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8CE" w:rsidRPr="00431BCF" w:rsidRDefault="008808CE" w:rsidP="008808CE">
      <w:pPr>
        <w:jc w:val="both"/>
        <w:rPr>
          <w:rFonts w:cs="Arial"/>
          <w:bCs/>
          <w:sz w:val="22"/>
          <w:szCs w:val="22"/>
        </w:rPr>
      </w:pPr>
      <w:bookmarkStart w:id="0" w:name="_GoBack"/>
      <w:bookmarkEnd w:id="0"/>
    </w:p>
    <w:p w:rsidR="00895D1E" w:rsidRPr="00431BCF" w:rsidRDefault="00895D1E" w:rsidP="00895D1E">
      <w:pPr>
        <w:numPr>
          <w:ilvl w:val="0"/>
          <w:numId w:val="12"/>
        </w:numPr>
        <w:tabs>
          <w:tab w:val="clear" w:pos="720"/>
          <w:tab w:val="left" w:pos="567"/>
        </w:tabs>
        <w:ind w:left="567" w:hanging="567"/>
        <w:jc w:val="both"/>
        <w:rPr>
          <w:rFonts w:cs="Arial"/>
          <w:bCs/>
          <w:sz w:val="22"/>
          <w:szCs w:val="22"/>
        </w:rPr>
      </w:pPr>
      <w:r w:rsidRPr="00431BCF">
        <w:rPr>
          <w:rFonts w:cs="Arial"/>
          <w:sz w:val="22"/>
          <w:szCs w:val="22"/>
        </w:rPr>
        <w:t xml:space="preserve">The </w:t>
      </w:r>
      <w:r w:rsidRPr="00431BCF">
        <w:rPr>
          <w:rFonts w:cs="Arial"/>
          <w:i/>
          <w:sz w:val="22"/>
          <w:szCs w:val="22"/>
        </w:rPr>
        <w:t>Property Agents and Motor Dealers Act 2000</w:t>
      </w:r>
      <w:r w:rsidRPr="00431BCF">
        <w:rPr>
          <w:rFonts w:cs="Arial"/>
          <w:sz w:val="22"/>
          <w:szCs w:val="22"/>
        </w:rPr>
        <w:t xml:space="preserve"> (PAMD Act) provides for the licensing and regulation of real estate agents, resident letting agents, pastoral houses, property developers, motor dealers, auctioneers and commercial agents.</w:t>
      </w:r>
    </w:p>
    <w:p w:rsidR="00895D1E" w:rsidRPr="00431BCF" w:rsidRDefault="00895D1E" w:rsidP="00913F7B">
      <w:pPr>
        <w:tabs>
          <w:tab w:val="left" w:pos="567"/>
        </w:tabs>
        <w:jc w:val="both"/>
        <w:rPr>
          <w:rFonts w:cs="Arial"/>
          <w:bCs/>
          <w:sz w:val="22"/>
          <w:szCs w:val="22"/>
        </w:rPr>
      </w:pPr>
    </w:p>
    <w:p w:rsidR="008808CE" w:rsidRPr="00431BCF" w:rsidRDefault="00913F7B" w:rsidP="00895D1E">
      <w:pPr>
        <w:numPr>
          <w:ilvl w:val="0"/>
          <w:numId w:val="12"/>
        </w:numPr>
        <w:tabs>
          <w:tab w:val="clear" w:pos="720"/>
          <w:tab w:val="left" w:pos="567"/>
        </w:tabs>
        <w:ind w:left="567" w:hanging="567"/>
        <w:jc w:val="both"/>
        <w:rPr>
          <w:rFonts w:cs="Arial"/>
          <w:sz w:val="22"/>
          <w:szCs w:val="22"/>
        </w:rPr>
      </w:pPr>
      <w:r w:rsidRPr="00431BCF">
        <w:rPr>
          <w:rFonts w:cs="Arial"/>
          <w:sz w:val="22"/>
          <w:szCs w:val="22"/>
        </w:rPr>
        <w:t xml:space="preserve">The Property Agents Bill 2010, the Motor Dealers and Chattel Auctioneers Bill 2010, the Commercial Agents Bill 2010 and the Agents Financial Administration Bill 2010 separate the PAMD Act into industry-specific Acts with a view to reducing the regulation compliance cost on business while maintaining consumer protection. This reform stems from a 2008 regulation reduction review of </w:t>
      </w:r>
      <w:r w:rsidR="00130605" w:rsidRPr="00431BCF">
        <w:rPr>
          <w:rFonts w:cs="Arial"/>
          <w:sz w:val="22"/>
          <w:szCs w:val="22"/>
        </w:rPr>
        <w:t xml:space="preserve">the </w:t>
      </w:r>
      <w:r w:rsidRPr="00431BCF">
        <w:rPr>
          <w:rFonts w:cs="Arial"/>
          <w:sz w:val="22"/>
          <w:szCs w:val="22"/>
        </w:rPr>
        <w:t>PAMD</w:t>
      </w:r>
      <w:r w:rsidR="00130605" w:rsidRPr="00431BCF">
        <w:rPr>
          <w:rFonts w:cs="Arial"/>
          <w:sz w:val="22"/>
          <w:szCs w:val="22"/>
        </w:rPr>
        <w:t xml:space="preserve"> </w:t>
      </w:r>
      <w:r w:rsidRPr="00431BCF">
        <w:rPr>
          <w:rFonts w:cs="Arial"/>
          <w:sz w:val="22"/>
          <w:szCs w:val="22"/>
        </w:rPr>
        <w:t>A</w:t>
      </w:r>
      <w:r w:rsidR="00130605" w:rsidRPr="00431BCF">
        <w:rPr>
          <w:rFonts w:cs="Arial"/>
          <w:sz w:val="22"/>
          <w:szCs w:val="22"/>
        </w:rPr>
        <w:t>ct</w:t>
      </w:r>
      <w:r w:rsidRPr="00431BCF">
        <w:rPr>
          <w:rFonts w:cs="Arial"/>
          <w:sz w:val="22"/>
          <w:szCs w:val="22"/>
        </w:rPr>
        <w:t xml:space="preserve"> by the former Service Delivery and Performance Commission</w:t>
      </w:r>
      <w:r w:rsidR="007F7CF0">
        <w:rPr>
          <w:rFonts w:cs="Arial"/>
          <w:sz w:val="22"/>
          <w:szCs w:val="22"/>
        </w:rPr>
        <w:t>.</w:t>
      </w:r>
    </w:p>
    <w:p w:rsidR="0073127C" w:rsidRPr="00431BCF" w:rsidRDefault="0073127C" w:rsidP="0073127C">
      <w:pPr>
        <w:tabs>
          <w:tab w:val="left" w:pos="567"/>
        </w:tabs>
        <w:jc w:val="both"/>
        <w:rPr>
          <w:rFonts w:cs="Arial"/>
          <w:bCs/>
          <w:sz w:val="22"/>
          <w:szCs w:val="22"/>
        </w:rPr>
      </w:pPr>
    </w:p>
    <w:p w:rsidR="00913F7B" w:rsidRPr="00431BCF" w:rsidRDefault="007E2691" w:rsidP="008808CE">
      <w:pPr>
        <w:numPr>
          <w:ilvl w:val="0"/>
          <w:numId w:val="12"/>
        </w:numPr>
        <w:tabs>
          <w:tab w:val="clear" w:pos="720"/>
          <w:tab w:val="left" w:pos="567"/>
        </w:tabs>
        <w:ind w:left="567" w:hanging="567"/>
        <w:jc w:val="both"/>
        <w:rPr>
          <w:rFonts w:cs="Arial"/>
          <w:bCs/>
          <w:spacing w:val="-4"/>
          <w:sz w:val="22"/>
          <w:szCs w:val="22"/>
        </w:rPr>
      </w:pPr>
      <w:r w:rsidRPr="00431BCF">
        <w:rPr>
          <w:rFonts w:cs="Arial"/>
          <w:spacing w:val="-4"/>
          <w:sz w:val="22"/>
          <w:szCs w:val="22"/>
        </w:rPr>
        <w:t xml:space="preserve">The reform provides each of the regulated industries with a regulatory focus targeted to the activities of each industry.  The reform will enhance awareness of regulatory requirements by creating a clearer identity for each industry, leading to increased industry standards, simplified compliance and increased consumer confidence in the regulated industries.  </w:t>
      </w:r>
    </w:p>
    <w:p w:rsidR="00913F7B" w:rsidRPr="00431BCF" w:rsidRDefault="00913F7B" w:rsidP="00913F7B">
      <w:pPr>
        <w:tabs>
          <w:tab w:val="left" w:pos="567"/>
        </w:tabs>
        <w:jc w:val="both"/>
        <w:rPr>
          <w:rFonts w:cs="Arial"/>
          <w:sz w:val="22"/>
          <w:szCs w:val="22"/>
        </w:rPr>
      </w:pPr>
    </w:p>
    <w:p w:rsidR="007E2691" w:rsidRPr="00431BCF" w:rsidRDefault="007E2691" w:rsidP="008808CE">
      <w:pPr>
        <w:numPr>
          <w:ilvl w:val="0"/>
          <w:numId w:val="12"/>
        </w:numPr>
        <w:tabs>
          <w:tab w:val="clear" w:pos="720"/>
          <w:tab w:val="left" w:pos="567"/>
        </w:tabs>
        <w:ind w:left="567" w:hanging="567"/>
        <w:jc w:val="both"/>
        <w:rPr>
          <w:rFonts w:cs="Arial"/>
          <w:bCs/>
          <w:sz w:val="22"/>
          <w:szCs w:val="22"/>
        </w:rPr>
      </w:pPr>
      <w:r w:rsidRPr="00431BCF">
        <w:rPr>
          <w:rFonts w:cs="Arial"/>
          <w:sz w:val="22"/>
          <w:szCs w:val="22"/>
        </w:rPr>
        <w:t xml:space="preserve">The new regulatory framework facilitates a business climate which is well understood and respected through a simplified and effective regulatory framework which includes welcome red tape reduction measures. This is achieved while also protecting the interests of </w:t>
      </w:r>
      <w:smartTag w:uri="urn:schemas-microsoft-com:office:smarttags" w:element="State">
        <w:smartTag w:uri="urn:schemas-microsoft-com:office:smarttags" w:element="place">
          <w:r w:rsidRPr="00431BCF">
            <w:rPr>
              <w:rFonts w:cs="Arial"/>
              <w:sz w:val="22"/>
              <w:szCs w:val="22"/>
            </w:rPr>
            <w:t>Queensland</w:t>
          </w:r>
        </w:smartTag>
      </w:smartTag>
      <w:r w:rsidRPr="00431BCF">
        <w:rPr>
          <w:rFonts w:cs="Arial"/>
          <w:sz w:val="22"/>
          <w:szCs w:val="22"/>
        </w:rPr>
        <w:t xml:space="preserve"> consumers.</w:t>
      </w:r>
    </w:p>
    <w:p w:rsidR="00913F7B" w:rsidRPr="00431BCF" w:rsidRDefault="00913F7B" w:rsidP="00913F7B">
      <w:pPr>
        <w:tabs>
          <w:tab w:val="left" w:pos="567"/>
        </w:tabs>
        <w:jc w:val="both"/>
        <w:rPr>
          <w:rFonts w:cs="Arial"/>
          <w:bCs/>
          <w:sz w:val="22"/>
          <w:szCs w:val="22"/>
        </w:rPr>
      </w:pPr>
    </w:p>
    <w:p w:rsidR="00913F7B" w:rsidRPr="00431BCF" w:rsidRDefault="00913F7B" w:rsidP="008808CE">
      <w:pPr>
        <w:numPr>
          <w:ilvl w:val="0"/>
          <w:numId w:val="12"/>
        </w:numPr>
        <w:tabs>
          <w:tab w:val="clear" w:pos="720"/>
          <w:tab w:val="left" w:pos="567"/>
        </w:tabs>
        <w:ind w:left="567" w:hanging="567"/>
        <w:jc w:val="both"/>
        <w:rPr>
          <w:rFonts w:cs="Arial"/>
          <w:bCs/>
          <w:sz w:val="22"/>
          <w:szCs w:val="22"/>
        </w:rPr>
      </w:pPr>
      <w:r w:rsidRPr="00431BCF">
        <w:rPr>
          <w:rFonts w:cs="Arial"/>
          <w:sz w:val="22"/>
          <w:szCs w:val="22"/>
        </w:rPr>
        <w:t>The Agents Financial Administration Bill 2010 also enable</w:t>
      </w:r>
      <w:r w:rsidR="006225FE">
        <w:rPr>
          <w:rFonts w:cs="Arial"/>
          <w:sz w:val="22"/>
          <w:szCs w:val="22"/>
        </w:rPr>
        <w:t>s</w:t>
      </w:r>
      <w:r w:rsidRPr="00431BCF">
        <w:rPr>
          <w:rFonts w:cs="Arial"/>
          <w:sz w:val="22"/>
          <w:szCs w:val="22"/>
        </w:rPr>
        <w:t xml:space="preserve"> infringement notices to be issued.</w:t>
      </w:r>
    </w:p>
    <w:p w:rsidR="00913F7B" w:rsidRPr="00431BCF" w:rsidRDefault="00913F7B" w:rsidP="00913F7B">
      <w:pPr>
        <w:tabs>
          <w:tab w:val="left" w:pos="567"/>
        </w:tabs>
        <w:jc w:val="both"/>
        <w:rPr>
          <w:rFonts w:cs="Arial"/>
          <w:bCs/>
          <w:sz w:val="22"/>
          <w:szCs w:val="22"/>
        </w:rPr>
      </w:pPr>
    </w:p>
    <w:p w:rsidR="00913F7B" w:rsidRPr="00431BCF" w:rsidRDefault="00913F7B" w:rsidP="008808CE">
      <w:pPr>
        <w:numPr>
          <w:ilvl w:val="0"/>
          <w:numId w:val="12"/>
        </w:numPr>
        <w:tabs>
          <w:tab w:val="clear" w:pos="720"/>
          <w:tab w:val="left" w:pos="567"/>
        </w:tabs>
        <w:ind w:left="567" w:hanging="567"/>
        <w:jc w:val="both"/>
        <w:rPr>
          <w:rFonts w:cs="Arial"/>
          <w:bCs/>
          <w:sz w:val="22"/>
          <w:szCs w:val="22"/>
        </w:rPr>
      </w:pPr>
      <w:r w:rsidRPr="00431BCF">
        <w:rPr>
          <w:rFonts w:cs="Arial"/>
          <w:sz w:val="22"/>
          <w:szCs w:val="22"/>
        </w:rPr>
        <w:t>Amendments have been included in the Commercial Agents Bill 2010 to account for the differences between the nature of the work performed by commercial agents and that of other industry licensees regulated by the PAMD Act.</w:t>
      </w:r>
    </w:p>
    <w:p w:rsidR="00913F7B" w:rsidRPr="00431BCF" w:rsidRDefault="00913F7B" w:rsidP="00913F7B">
      <w:pPr>
        <w:tabs>
          <w:tab w:val="left" w:pos="567"/>
        </w:tabs>
        <w:jc w:val="both"/>
        <w:rPr>
          <w:rFonts w:cs="Arial"/>
          <w:bCs/>
          <w:sz w:val="22"/>
          <w:szCs w:val="22"/>
        </w:rPr>
      </w:pPr>
    </w:p>
    <w:p w:rsidR="00913F7B" w:rsidRPr="00431BCF" w:rsidRDefault="00913F7B" w:rsidP="008808CE">
      <w:pPr>
        <w:numPr>
          <w:ilvl w:val="0"/>
          <w:numId w:val="12"/>
        </w:numPr>
        <w:tabs>
          <w:tab w:val="clear" w:pos="720"/>
          <w:tab w:val="left" w:pos="567"/>
        </w:tabs>
        <w:ind w:left="567" w:hanging="567"/>
        <w:jc w:val="both"/>
        <w:rPr>
          <w:rFonts w:cs="Arial"/>
          <w:bCs/>
          <w:sz w:val="22"/>
          <w:szCs w:val="22"/>
        </w:rPr>
      </w:pPr>
      <w:r w:rsidRPr="00431BCF">
        <w:rPr>
          <w:rFonts w:cs="Arial"/>
          <w:sz w:val="22"/>
          <w:szCs w:val="22"/>
          <w:u w:val="single"/>
        </w:rPr>
        <w:t>Cabinet approved</w:t>
      </w:r>
      <w:r w:rsidRPr="00431BCF">
        <w:rPr>
          <w:rFonts w:cs="Arial"/>
          <w:sz w:val="22"/>
          <w:szCs w:val="22"/>
        </w:rPr>
        <w:t xml:space="preserve"> the introduction of the Property Agents Bill 2010, the Motor Dealers and Chattel Auctioneers Bill 2010, the Commercial Agents Bill 2010 and the Agents Financial Administration Bill 2010 into the </w:t>
      </w:r>
      <w:r w:rsidR="000964DB" w:rsidRPr="00431BCF">
        <w:rPr>
          <w:rFonts w:cs="Arial"/>
          <w:sz w:val="22"/>
          <w:szCs w:val="22"/>
        </w:rPr>
        <w:t>Legislative Assembly</w:t>
      </w:r>
      <w:r w:rsidRPr="00431BCF">
        <w:rPr>
          <w:rFonts w:cs="Arial"/>
          <w:sz w:val="22"/>
          <w:szCs w:val="22"/>
        </w:rPr>
        <w:t>.</w:t>
      </w:r>
    </w:p>
    <w:p w:rsidR="008808CE" w:rsidRPr="00431BCF" w:rsidRDefault="008808CE" w:rsidP="008808CE">
      <w:pPr>
        <w:jc w:val="both"/>
        <w:rPr>
          <w:rFonts w:cs="Arial"/>
          <w:sz w:val="22"/>
          <w:szCs w:val="22"/>
        </w:rPr>
      </w:pPr>
    </w:p>
    <w:p w:rsidR="008808CE" w:rsidRPr="00431BCF" w:rsidRDefault="008808CE" w:rsidP="000964DB">
      <w:pPr>
        <w:keepNext/>
        <w:numPr>
          <w:ilvl w:val="0"/>
          <w:numId w:val="12"/>
        </w:numPr>
        <w:tabs>
          <w:tab w:val="clear" w:pos="720"/>
          <w:tab w:val="left" w:pos="567"/>
        </w:tabs>
        <w:spacing w:before="120"/>
        <w:ind w:left="567" w:hanging="567"/>
        <w:jc w:val="both"/>
        <w:rPr>
          <w:rFonts w:cs="Arial"/>
          <w:sz w:val="22"/>
          <w:szCs w:val="22"/>
        </w:rPr>
      </w:pPr>
      <w:r w:rsidRPr="00431BCF">
        <w:rPr>
          <w:rFonts w:cs="Arial"/>
          <w:i/>
          <w:sz w:val="22"/>
          <w:szCs w:val="22"/>
          <w:u w:val="single"/>
        </w:rPr>
        <w:t>Attachments</w:t>
      </w:r>
    </w:p>
    <w:p w:rsidR="008808CE" w:rsidRPr="00431BCF" w:rsidRDefault="001A722A" w:rsidP="000964DB">
      <w:pPr>
        <w:numPr>
          <w:ilvl w:val="0"/>
          <w:numId w:val="13"/>
        </w:numPr>
        <w:tabs>
          <w:tab w:val="clear" w:pos="814"/>
          <w:tab w:val="left" w:pos="1134"/>
        </w:tabs>
        <w:spacing w:before="120"/>
        <w:ind w:left="1134" w:hanging="567"/>
        <w:jc w:val="both"/>
        <w:rPr>
          <w:rFonts w:cs="Arial"/>
          <w:sz w:val="22"/>
          <w:szCs w:val="22"/>
        </w:rPr>
      </w:pPr>
      <w:hyperlink r:id="rId7" w:history="1">
        <w:r w:rsidR="00955F14" w:rsidRPr="000964DB">
          <w:rPr>
            <w:rStyle w:val="Hyperlink"/>
            <w:rFonts w:cs="Arial"/>
            <w:sz w:val="22"/>
            <w:szCs w:val="22"/>
          </w:rPr>
          <w:t>Property Agents Bill 2010</w:t>
        </w:r>
      </w:hyperlink>
    </w:p>
    <w:p w:rsidR="000964DB" w:rsidRPr="00431BCF" w:rsidRDefault="001A722A" w:rsidP="000964DB">
      <w:pPr>
        <w:numPr>
          <w:ilvl w:val="0"/>
          <w:numId w:val="13"/>
        </w:numPr>
        <w:tabs>
          <w:tab w:val="clear" w:pos="814"/>
          <w:tab w:val="left" w:pos="1134"/>
        </w:tabs>
        <w:spacing w:before="120"/>
        <w:ind w:left="1134" w:hanging="567"/>
        <w:jc w:val="both"/>
        <w:rPr>
          <w:rFonts w:cs="Arial"/>
          <w:sz w:val="22"/>
          <w:szCs w:val="22"/>
        </w:rPr>
      </w:pPr>
      <w:hyperlink r:id="rId8" w:history="1">
        <w:r w:rsidR="000964DB" w:rsidRPr="000964DB">
          <w:rPr>
            <w:rStyle w:val="Hyperlink"/>
            <w:rFonts w:cs="Arial"/>
            <w:sz w:val="22"/>
            <w:szCs w:val="22"/>
          </w:rPr>
          <w:t>Explanatory Notes for the Property Agents Bill 2010</w:t>
        </w:r>
      </w:hyperlink>
    </w:p>
    <w:p w:rsidR="00955F14" w:rsidRPr="00431BCF" w:rsidRDefault="001A722A" w:rsidP="000964DB">
      <w:pPr>
        <w:numPr>
          <w:ilvl w:val="0"/>
          <w:numId w:val="13"/>
        </w:numPr>
        <w:tabs>
          <w:tab w:val="clear" w:pos="814"/>
          <w:tab w:val="left" w:pos="1134"/>
        </w:tabs>
        <w:spacing w:before="120"/>
        <w:ind w:left="1134" w:hanging="567"/>
        <w:jc w:val="both"/>
        <w:rPr>
          <w:rFonts w:cs="Arial"/>
          <w:sz w:val="22"/>
          <w:szCs w:val="22"/>
        </w:rPr>
      </w:pPr>
      <w:hyperlink r:id="rId9" w:history="1">
        <w:r w:rsidR="00955F14" w:rsidRPr="00FD0F23">
          <w:rPr>
            <w:rStyle w:val="Hyperlink"/>
            <w:rFonts w:cs="Arial"/>
            <w:sz w:val="22"/>
            <w:szCs w:val="22"/>
          </w:rPr>
          <w:t>Motor Dealers an</w:t>
        </w:r>
        <w:r w:rsidR="0002382D" w:rsidRPr="00FD0F23">
          <w:rPr>
            <w:rStyle w:val="Hyperlink"/>
            <w:rFonts w:cs="Arial"/>
            <w:sz w:val="22"/>
            <w:szCs w:val="22"/>
          </w:rPr>
          <w:t>d Chattel Auctioneers Bill 2010</w:t>
        </w:r>
      </w:hyperlink>
    </w:p>
    <w:p w:rsidR="000964DB" w:rsidRPr="00431BCF" w:rsidRDefault="001A722A" w:rsidP="000964DB">
      <w:pPr>
        <w:numPr>
          <w:ilvl w:val="0"/>
          <w:numId w:val="13"/>
        </w:numPr>
        <w:tabs>
          <w:tab w:val="clear" w:pos="814"/>
          <w:tab w:val="left" w:pos="1134"/>
        </w:tabs>
        <w:spacing w:before="120"/>
        <w:ind w:left="1134" w:hanging="567"/>
        <w:jc w:val="both"/>
        <w:rPr>
          <w:rFonts w:cs="Arial"/>
          <w:sz w:val="22"/>
          <w:szCs w:val="22"/>
        </w:rPr>
      </w:pPr>
      <w:hyperlink r:id="rId10" w:history="1">
        <w:r w:rsidR="000964DB" w:rsidRPr="00FD0F23">
          <w:rPr>
            <w:rStyle w:val="Hyperlink"/>
            <w:rFonts w:cs="Arial"/>
            <w:sz w:val="22"/>
            <w:szCs w:val="22"/>
          </w:rPr>
          <w:t>Explanatory Notes for the Motor Dealers and Chattel Auctioneers Bill 2010</w:t>
        </w:r>
      </w:hyperlink>
    </w:p>
    <w:p w:rsidR="00955F14" w:rsidRPr="00431BCF" w:rsidRDefault="001A722A" w:rsidP="000964DB">
      <w:pPr>
        <w:numPr>
          <w:ilvl w:val="0"/>
          <w:numId w:val="13"/>
        </w:numPr>
        <w:tabs>
          <w:tab w:val="clear" w:pos="814"/>
          <w:tab w:val="left" w:pos="1134"/>
        </w:tabs>
        <w:spacing w:before="120"/>
        <w:ind w:left="1134" w:hanging="567"/>
        <w:jc w:val="both"/>
        <w:rPr>
          <w:rFonts w:cs="Arial"/>
          <w:sz w:val="22"/>
          <w:szCs w:val="22"/>
        </w:rPr>
      </w:pPr>
      <w:hyperlink r:id="rId11" w:history="1">
        <w:r w:rsidR="0002382D" w:rsidRPr="00FD0F23">
          <w:rPr>
            <w:rStyle w:val="Hyperlink"/>
            <w:rFonts w:cs="Arial"/>
            <w:sz w:val="22"/>
            <w:szCs w:val="22"/>
          </w:rPr>
          <w:t>Commercial Agents Bill 2010</w:t>
        </w:r>
      </w:hyperlink>
    </w:p>
    <w:p w:rsidR="000964DB" w:rsidRPr="00431BCF" w:rsidRDefault="001A722A" w:rsidP="000964DB">
      <w:pPr>
        <w:numPr>
          <w:ilvl w:val="0"/>
          <w:numId w:val="13"/>
        </w:numPr>
        <w:tabs>
          <w:tab w:val="clear" w:pos="814"/>
          <w:tab w:val="left" w:pos="1134"/>
        </w:tabs>
        <w:spacing w:before="120"/>
        <w:ind w:left="1134" w:hanging="567"/>
        <w:jc w:val="both"/>
        <w:rPr>
          <w:rFonts w:cs="Arial"/>
          <w:sz w:val="22"/>
          <w:szCs w:val="22"/>
        </w:rPr>
      </w:pPr>
      <w:hyperlink r:id="rId12" w:history="1">
        <w:r w:rsidR="000964DB" w:rsidRPr="00FD0F23">
          <w:rPr>
            <w:rStyle w:val="Hyperlink"/>
            <w:rFonts w:cs="Arial"/>
            <w:sz w:val="22"/>
            <w:szCs w:val="22"/>
          </w:rPr>
          <w:t>Explanatory Notes for the Commercial Agents Bill 2010</w:t>
        </w:r>
      </w:hyperlink>
    </w:p>
    <w:p w:rsidR="00955F14" w:rsidRPr="00431BCF" w:rsidRDefault="001A722A" w:rsidP="000964DB">
      <w:pPr>
        <w:numPr>
          <w:ilvl w:val="0"/>
          <w:numId w:val="13"/>
        </w:numPr>
        <w:tabs>
          <w:tab w:val="clear" w:pos="814"/>
          <w:tab w:val="left" w:pos="1134"/>
        </w:tabs>
        <w:spacing w:before="120"/>
        <w:ind w:left="1134" w:hanging="567"/>
        <w:jc w:val="both"/>
        <w:rPr>
          <w:rFonts w:cs="Arial"/>
          <w:sz w:val="22"/>
          <w:szCs w:val="22"/>
        </w:rPr>
      </w:pPr>
      <w:hyperlink r:id="rId13" w:history="1">
        <w:r w:rsidR="00955F14" w:rsidRPr="00FD0F23">
          <w:rPr>
            <w:rStyle w:val="Hyperlink"/>
            <w:rFonts w:cs="Arial"/>
            <w:sz w:val="22"/>
            <w:szCs w:val="22"/>
          </w:rPr>
          <w:t>Agents F</w:t>
        </w:r>
        <w:r w:rsidR="00C85513" w:rsidRPr="00FD0F23">
          <w:rPr>
            <w:rStyle w:val="Hyperlink"/>
            <w:rFonts w:cs="Arial"/>
            <w:sz w:val="22"/>
            <w:szCs w:val="22"/>
          </w:rPr>
          <w:t>inancial</w:t>
        </w:r>
        <w:r w:rsidR="0002382D" w:rsidRPr="00FD0F23">
          <w:rPr>
            <w:rStyle w:val="Hyperlink"/>
            <w:rFonts w:cs="Arial"/>
            <w:sz w:val="22"/>
            <w:szCs w:val="22"/>
          </w:rPr>
          <w:t xml:space="preserve"> Administration Bill 2010</w:t>
        </w:r>
      </w:hyperlink>
    </w:p>
    <w:p w:rsidR="0073127C" w:rsidRPr="00431BCF" w:rsidRDefault="001A722A" w:rsidP="000964DB">
      <w:pPr>
        <w:numPr>
          <w:ilvl w:val="0"/>
          <w:numId w:val="13"/>
        </w:numPr>
        <w:tabs>
          <w:tab w:val="clear" w:pos="814"/>
          <w:tab w:val="left" w:pos="1134"/>
        </w:tabs>
        <w:spacing w:before="120"/>
        <w:ind w:left="1134" w:hanging="567"/>
        <w:jc w:val="both"/>
        <w:rPr>
          <w:rFonts w:cs="Arial"/>
          <w:bCs/>
          <w:sz w:val="22"/>
          <w:szCs w:val="22"/>
        </w:rPr>
      </w:pPr>
      <w:hyperlink r:id="rId14" w:history="1">
        <w:r w:rsidR="00955F14" w:rsidRPr="00FD0F23">
          <w:rPr>
            <w:rStyle w:val="Hyperlink"/>
            <w:rFonts w:cs="Arial"/>
            <w:sz w:val="22"/>
            <w:szCs w:val="22"/>
          </w:rPr>
          <w:t>Explanatory Notes for the Agents F</w:t>
        </w:r>
        <w:r w:rsidR="00C85513" w:rsidRPr="00FD0F23">
          <w:rPr>
            <w:rStyle w:val="Hyperlink"/>
            <w:rFonts w:cs="Arial"/>
            <w:sz w:val="22"/>
            <w:szCs w:val="22"/>
          </w:rPr>
          <w:t>inancial</w:t>
        </w:r>
        <w:r w:rsidR="0002382D" w:rsidRPr="00FD0F23">
          <w:rPr>
            <w:rStyle w:val="Hyperlink"/>
            <w:rFonts w:cs="Arial"/>
            <w:sz w:val="22"/>
            <w:szCs w:val="22"/>
          </w:rPr>
          <w:t xml:space="preserve"> Administration Bill 2010</w:t>
        </w:r>
      </w:hyperlink>
    </w:p>
    <w:sectPr w:rsidR="0073127C" w:rsidRPr="00431BCF" w:rsidSect="000964DB">
      <w:headerReference w:type="default" r:id="rId15"/>
      <w:footerReference w:type="default" r:id="rId16"/>
      <w:headerReference w:type="first" r:id="rId17"/>
      <w:pgSz w:w="11907" w:h="16840" w:code="9"/>
      <w:pgMar w:top="992" w:right="1418" w:bottom="1440" w:left="1418"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5F" w:rsidRDefault="004B305F">
      <w:r>
        <w:separator/>
      </w:r>
    </w:p>
  </w:endnote>
  <w:endnote w:type="continuationSeparator" w:id="0">
    <w:p w:rsidR="004B305F" w:rsidRDefault="004B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DB" w:rsidRPr="001141E1" w:rsidRDefault="000964DB" w:rsidP="00B2549A">
    <w:pPr>
      <w:pStyle w:val="Footer"/>
      <w:tabs>
        <w:tab w:val="right" w:pos="8820"/>
      </w:tabs>
      <w:rPr>
        <w:rFonts w:cs="Arial"/>
        <w:sz w:val="16"/>
        <w:szCs w:val="16"/>
      </w:rPr>
    </w:pPr>
    <w:r w:rsidRPr="001141E1">
      <w:rPr>
        <w:rFonts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5F" w:rsidRDefault="004B305F">
      <w:r>
        <w:separator/>
      </w:r>
    </w:p>
  </w:footnote>
  <w:footnote w:type="continuationSeparator" w:id="0">
    <w:p w:rsidR="004B305F" w:rsidRDefault="004B3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DB" w:rsidRPr="000400F9" w:rsidRDefault="001E1E0E" w:rsidP="00B2549A">
    <w:pPr>
      <w:pStyle w:val="Header"/>
      <w:ind w:firstLine="2880"/>
      <w:rPr>
        <w:rFonts w:cs="Arial"/>
        <w:b/>
        <w:sz w:val="22"/>
        <w:szCs w:val="22"/>
        <w:u w:val="single"/>
      </w:rPr>
    </w:pPr>
    <w:r>
      <w:rPr>
        <w:noProof/>
        <w:lang w:eastAsia="en-AU"/>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5" name="Picture 5"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0964DB" w:rsidRPr="000400F9">
      <w:rPr>
        <w:rFonts w:cs="Arial"/>
        <w:b/>
        <w:sz w:val="22"/>
        <w:szCs w:val="22"/>
        <w:u w:val="single"/>
      </w:rPr>
      <w:t xml:space="preserve">Cabinet – </w:t>
    </w:r>
    <w:r w:rsidR="000964DB">
      <w:rPr>
        <w:rFonts w:cs="Arial"/>
        <w:b/>
        <w:sz w:val="22"/>
        <w:szCs w:val="22"/>
        <w:u w:val="single"/>
      </w:rPr>
      <w:t>month year</w:t>
    </w:r>
  </w:p>
  <w:p w:rsidR="000964DB" w:rsidRDefault="000964DB" w:rsidP="00B2549A">
    <w:pPr>
      <w:pStyle w:val="Header"/>
      <w:spacing w:before="120"/>
      <w:rPr>
        <w:rFonts w:cs="Arial"/>
        <w:b/>
        <w:sz w:val="22"/>
        <w:szCs w:val="22"/>
        <w:u w:val="single"/>
      </w:rPr>
    </w:pPr>
    <w:r>
      <w:rPr>
        <w:rFonts w:cs="Arial"/>
        <w:b/>
        <w:sz w:val="22"/>
        <w:szCs w:val="22"/>
        <w:u w:val="single"/>
      </w:rPr>
      <w:t>submission subject</w:t>
    </w:r>
  </w:p>
  <w:p w:rsidR="000964DB" w:rsidRDefault="000964DB" w:rsidP="00B2549A">
    <w:pPr>
      <w:pStyle w:val="Header"/>
      <w:spacing w:before="120"/>
      <w:rPr>
        <w:rFonts w:cs="Arial"/>
        <w:b/>
        <w:sz w:val="22"/>
        <w:szCs w:val="22"/>
        <w:u w:val="single"/>
      </w:rPr>
    </w:pPr>
    <w:r>
      <w:rPr>
        <w:rFonts w:cs="Arial"/>
        <w:b/>
        <w:sz w:val="22"/>
        <w:szCs w:val="22"/>
        <w:u w:val="single"/>
      </w:rPr>
      <w:t>Minister/s title</w:t>
    </w:r>
  </w:p>
  <w:p w:rsidR="000964DB" w:rsidRPr="00F10DF9" w:rsidRDefault="000964DB" w:rsidP="00B2549A">
    <w:pPr>
      <w:pStyle w:val="Header"/>
      <w:pBdr>
        <w:bottom w:val="single" w:sz="8" w:space="1" w:color="auto"/>
      </w:pBdr>
      <w:spacing w:line="180" w:lineRule="exact"/>
      <w:rPr>
        <w:rFonts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DB" w:rsidRPr="00431BCF" w:rsidRDefault="000964DB" w:rsidP="005D76E5">
    <w:pPr>
      <w:pStyle w:val="Header"/>
      <w:ind w:firstLine="2880"/>
      <w:rPr>
        <w:rFonts w:cs="Arial"/>
        <w:b/>
        <w:sz w:val="22"/>
        <w:szCs w:val="22"/>
        <w:u w:val="single"/>
      </w:rPr>
    </w:pPr>
  </w:p>
  <w:p w:rsidR="000964DB" w:rsidRPr="00431BCF" w:rsidRDefault="001E1E0E" w:rsidP="005D76E5">
    <w:pPr>
      <w:pStyle w:val="Header"/>
      <w:ind w:firstLine="2880"/>
      <w:rPr>
        <w:rFonts w:cs="Arial"/>
        <w:b/>
        <w:sz w:val="22"/>
        <w:szCs w:val="22"/>
        <w:u w:val="single"/>
      </w:rPr>
    </w:pPr>
    <w:r>
      <w:rPr>
        <w:rFonts w:cs="Arial"/>
        <w:noProof/>
        <w:sz w:val="22"/>
        <w:szCs w:val="22"/>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6" name="Picture 6"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0964DB" w:rsidRPr="00431BCF">
      <w:rPr>
        <w:rFonts w:cs="Arial"/>
        <w:b/>
        <w:sz w:val="22"/>
        <w:szCs w:val="22"/>
        <w:u w:val="single"/>
      </w:rPr>
      <w:t>Cabinet – November 2010</w:t>
    </w:r>
  </w:p>
  <w:p w:rsidR="000964DB" w:rsidRPr="00431BCF" w:rsidRDefault="000964DB" w:rsidP="00A5216B">
    <w:pPr>
      <w:pStyle w:val="Header"/>
      <w:spacing w:before="120"/>
      <w:rPr>
        <w:rFonts w:cs="Arial"/>
        <w:b/>
        <w:sz w:val="22"/>
        <w:szCs w:val="22"/>
        <w:u w:val="single"/>
      </w:rPr>
    </w:pPr>
    <w:r w:rsidRPr="00431BCF">
      <w:rPr>
        <w:rFonts w:cs="Arial"/>
        <w:b/>
        <w:sz w:val="22"/>
        <w:szCs w:val="22"/>
        <w:u w:val="single"/>
      </w:rPr>
      <w:t>The Property Agents Bill 2010, the Motor Dealers and Chattel Auctioneers Bill 2010, the Commercial Agents Bill 2010, and the Agents Financial Administration Bill 2010</w:t>
    </w:r>
  </w:p>
  <w:p w:rsidR="000964DB" w:rsidRPr="00431BCF" w:rsidRDefault="000964DB" w:rsidP="00A5216B">
    <w:pPr>
      <w:pStyle w:val="Header"/>
      <w:spacing w:before="120"/>
      <w:rPr>
        <w:rFonts w:cs="Arial"/>
        <w:b/>
        <w:sz w:val="22"/>
        <w:szCs w:val="22"/>
        <w:u w:val="single"/>
      </w:rPr>
    </w:pPr>
    <w:r w:rsidRPr="00431BCF">
      <w:rPr>
        <w:rFonts w:cs="Arial"/>
        <w:b/>
        <w:sz w:val="22"/>
        <w:szCs w:val="22"/>
        <w:u w:val="single"/>
      </w:rPr>
      <w:t xml:space="preserve">Deputy Premier and Attorney-General, Minister for </w:t>
    </w:r>
    <w:smartTag w:uri="urn:schemas-microsoft-com:office:smarttags" w:element="PersonName">
      <w:r w:rsidRPr="00431BCF">
        <w:rPr>
          <w:rFonts w:cs="Arial"/>
          <w:b/>
          <w:sz w:val="22"/>
          <w:szCs w:val="22"/>
          <w:u w:val="single"/>
        </w:rPr>
        <w:t>Local Gov</w:t>
      </w:r>
    </w:smartTag>
    <w:r w:rsidRPr="00431BCF">
      <w:rPr>
        <w:rFonts w:cs="Arial"/>
        <w:b/>
        <w:sz w:val="22"/>
        <w:szCs w:val="22"/>
        <w:u w:val="single"/>
      </w:rPr>
      <w:t>ernment and Special Minister of State</w:t>
    </w:r>
  </w:p>
  <w:p w:rsidR="000964DB" w:rsidRPr="00431BCF" w:rsidRDefault="000964DB" w:rsidP="00B2549A">
    <w:pPr>
      <w:pStyle w:val="Header"/>
      <w:pBdr>
        <w:bottom w:val="single" w:sz="8" w:space="1" w:color="auto"/>
      </w:pBdr>
      <w:spacing w:line="180" w:lineRule="exact"/>
      <w:rPr>
        <w:rFonts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0ED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FD68368"/>
    <w:lvl w:ilvl="0">
      <w:numFmt w:val="bullet"/>
      <w:lvlText w:val="*"/>
      <w:lvlJc w:val="left"/>
    </w:lvl>
  </w:abstractNum>
  <w:abstractNum w:abstractNumId="2" w15:restartNumberingAfterBreak="0">
    <w:nsid w:val="01B9355F"/>
    <w:multiLevelType w:val="hybridMultilevel"/>
    <w:tmpl w:val="514AED16"/>
    <w:lvl w:ilvl="0" w:tplc="AF3E8DCA">
      <w:start w:val="1"/>
      <w:numFmt w:val="bullet"/>
      <w:lvlText w:val=""/>
      <w:lvlJc w:val="left"/>
      <w:pPr>
        <w:tabs>
          <w:tab w:val="num" w:pos="927"/>
        </w:tabs>
        <w:ind w:left="927" w:hanging="360"/>
      </w:pPr>
      <w:rPr>
        <w:rFonts w:ascii="Symbol" w:hAnsi="Symbol" w:hint="default"/>
        <w:b w:val="0"/>
        <w:i w:val="0"/>
        <w:sz w:val="24"/>
        <w:szCs w:val="24"/>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 w15:restartNumberingAfterBreak="0">
    <w:nsid w:val="027C7BBB"/>
    <w:multiLevelType w:val="multilevel"/>
    <w:tmpl w:val="0ECAD924"/>
    <w:lvl w:ilvl="0">
      <w:start w:val="1"/>
      <w:numFmt w:val="bullet"/>
      <w:lvlText w:val=""/>
      <w:lvlJc w:val="left"/>
      <w:pPr>
        <w:tabs>
          <w:tab w:val="num" w:pos="927"/>
        </w:tabs>
        <w:ind w:left="927" w:hanging="360"/>
      </w:pPr>
      <w:rPr>
        <w:rFonts w:ascii="Symbol" w:hAnsi="Symbol" w:hint="default"/>
        <w:b w:val="0"/>
        <w:i w:val="0"/>
        <w:sz w:val="24"/>
        <w:szCs w:val="24"/>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02E718AB"/>
    <w:multiLevelType w:val="hybridMultilevel"/>
    <w:tmpl w:val="1968F332"/>
    <w:lvl w:ilvl="0" w:tplc="16B0E0C8">
      <w:start w:val="1"/>
      <w:numFmt w:val="bullet"/>
      <w:lvlText w:val=""/>
      <w:lvlJc w:val="left"/>
      <w:pPr>
        <w:tabs>
          <w:tab w:val="num" w:pos="567"/>
        </w:tabs>
        <w:ind w:left="567" w:hanging="567"/>
      </w:pPr>
      <w:rPr>
        <w:rFonts w:ascii="Symbol" w:hAnsi="Symbol" w:hint="default"/>
        <w:b w:val="0"/>
        <w:i w:val="0"/>
        <w:sz w:val="24"/>
        <w:szCs w:val="24"/>
      </w:rPr>
    </w:lvl>
    <w:lvl w:ilvl="1" w:tplc="0C09000F">
      <w:start w:val="1"/>
      <w:numFmt w:val="decimal"/>
      <w:lvlText w:val="%2."/>
      <w:lvlJc w:val="left"/>
      <w:pPr>
        <w:tabs>
          <w:tab w:val="num" w:pos="1440"/>
        </w:tabs>
        <w:ind w:left="1440" w:hanging="360"/>
      </w:pPr>
      <w:rPr>
        <w:rFonts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72E34"/>
    <w:multiLevelType w:val="multilevel"/>
    <w:tmpl w:val="AF10AA28"/>
    <w:styleLink w:val="cabinet"/>
    <w:lvl w:ilvl="0">
      <w:start w:val="1"/>
      <w:numFmt w:val="decimal"/>
      <w:pStyle w:val="StyleJustified"/>
      <w:lvlText w:val="%1."/>
      <w:lvlJc w:val="left"/>
      <w:pPr>
        <w:tabs>
          <w:tab w:val="num" w:pos="567"/>
        </w:tabs>
        <w:ind w:left="567" w:hanging="567"/>
      </w:pPr>
      <w:rPr>
        <w:rFonts w:hint="default"/>
        <w:spacing w:val="20"/>
        <w:position w:val="0"/>
      </w:rPr>
    </w:lvl>
    <w:lvl w:ilvl="1">
      <w:start w:val="1"/>
      <w:numFmt w:val="lowerLetter"/>
      <w:pStyle w:val="Cabinet2text"/>
      <w:lvlText w:val="(%2)"/>
      <w:lvlJc w:val="left"/>
      <w:pPr>
        <w:tabs>
          <w:tab w:val="num" w:pos="1021"/>
        </w:tabs>
        <w:ind w:left="1021" w:hanging="454"/>
      </w:pPr>
      <w:rPr>
        <w:rFonts w:hint="default"/>
      </w:rPr>
    </w:lvl>
    <w:lvl w:ilvl="2">
      <w:start w:val="1"/>
      <w:numFmt w:val="lowerRoman"/>
      <w:pStyle w:val="Cabinet3text"/>
      <w:lvlText w:val="(%3)"/>
      <w:lvlJc w:val="left"/>
      <w:pPr>
        <w:tabs>
          <w:tab w:val="num" w:pos="1474"/>
        </w:tabs>
        <w:ind w:left="1474" w:hanging="453"/>
      </w:pPr>
      <w:rPr>
        <w:rFonts w:hint="default"/>
      </w:rPr>
    </w:lvl>
    <w:lvl w:ilvl="3">
      <w:start w:val="1"/>
      <w:numFmt w:val="bullet"/>
      <w:pStyle w:val="Cabinet4text"/>
      <w:lvlText w:val=""/>
      <w:lvlJc w:val="left"/>
      <w:pPr>
        <w:tabs>
          <w:tab w:val="num" w:pos="1928"/>
        </w:tabs>
        <w:ind w:left="1928" w:hanging="454"/>
      </w:pPr>
      <w:rPr>
        <w:rFonts w:ascii="Symbol" w:hAnsi="Symbol" w:hint="default"/>
      </w:rPr>
    </w:lvl>
    <w:lvl w:ilvl="4">
      <w:start w:val="1"/>
      <w:numFmt w:val="bullet"/>
      <w:pStyle w:val="cabinet5text"/>
      <w:lvlText w:val="-"/>
      <w:lvlJc w:val="left"/>
      <w:pPr>
        <w:tabs>
          <w:tab w:val="num" w:pos="2381"/>
        </w:tabs>
        <w:ind w:left="2381" w:hanging="453"/>
      </w:pPr>
      <w:rPr>
        <w:rFonts w:ascii="Times New Roman" w:hAnsi="Times New Roman" w:cs="Times New Roman" w:hint="default"/>
      </w:rPr>
    </w:lvl>
    <w:lvl w:ilvl="5">
      <w:start w:val="1"/>
      <w:numFmt w:val="bullet"/>
      <w:lvlText w:val="-"/>
      <w:lvlJc w:val="left"/>
      <w:pPr>
        <w:tabs>
          <w:tab w:val="num" w:pos="2381"/>
        </w:tabs>
        <w:ind w:left="2381" w:hanging="453"/>
      </w:pPr>
      <w:rPr>
        <w:rFonts w:ascii="Times New Roman" w:hAnsi="Times New Roman" w:cs="Times New Roman" w:hint="default"/>
      </w:rPr>
    </w:lvl>
    <w:lvl w:ilvl="6">
      <w:start w:val="1"/>
      <w:numFmt w:val="bullet"/>
      <w:lvlText w:val="-"/>
      <w:lvlJc w:val="left"/>
      <w:pPr>
        <w:tabs>
          <w:tab w:val="num" w:pos="2381"/>
        </w:tabs>
        <w:ind w:left="2381" w:hanging="453"/>
      </w:pPr>
      <w:rPr>
        <w:rFonts w:ascii="Times New Roman" w:hAnsi="Times New Roman" w:cs="Times New Roman" w:hint="default"/>
      </w:rPr>
    </w:lvl>
    <w:lvl w:ilvl="7">
      <w:start w:val="1"/>
      <w:numFmt w:val="bullet"/>
      <w:lvlText w:val="-"/>
      <w:lvlJc w:val="left"/>
      <w:pPr>
        <w:tabs>
          <w:tab w:val="num" w:pos="2835"/>
        </w:tabs>
        <w:ind w:left="2835" w:hanging="907"/>
      </w:pPr>
      <w:rPr>
        <w:rFonts w:ascii="Times New Roman" w:hAnsi="Times New Roman" w:cs="Times New Roman" w:hint="default"/>
      </w:rPr>
    </w:lvl>
    <w:lvl w:ilvl="8">
      <w:start w:val="1"/>
      <w:numFmt w:val="bullet"/>
      <w:lvlText w:val="-"/>
      <w:lvlJc w:val="left"/>
      <w:pPr>
        <w:tabs>
          <w:tab w:val="num" w:pos="2381"/>
        </w:tabs>
        <w:ind w:left="2381" w:hanging="453"/>
      </w:pPr>
      <w:rPr>
        <w:rFonts w:ascii="Times New Roman" w:hAnsi="Times New Roman" w:cs="Times New Roman" w:hint="default"/>
      </w:rPr>
    </w:lvl>
  </w:abstractNum>
  <w:abstractNum w:abstractNumId="6" w15:restartNumberingAfterBreak="0">
    <w:nsid w:val="1D5802ED"/>
    <w:multiLevelType w:val="multilevel"/>
    <w:tmpl w:val="E23A8E26"/>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B82C96"/>
    <w:multiLevelType w:val="hybridMultilevel"/>
    <w:tmpl w:val="51B2A05E"/>
    <w:lvl w:ilvl="0" w:tplc="AF3E8DCA">
      <w:start w:val="1"/>
      <w:numFmt w:val="bullet"/>
      <w:lvlText w:val=""/>
      <w:lvlJc w:val="left"/>
      <w:pPr>
        <w:tabs>
          <w:tab w:val="num" w:pos="360"/>
        </w:tabs>
        <w:ind w:left="360" w:hanging="360"/>
      </w:pPr>
      <w:rPr>
        <w:rFonts w:ascii="Symbol" w:hAnsi="Symbol" w:hint="default"/>
        <w:sz w:val="24"/>
        <w:szCs w:val="22"/>
      </w:rPr>
    </w:lvl>
    <w:lvl w:ilvl="1" w:tplc="BE1E01F0">
      <w:start w:val="1"/>
      <w:numFmt w:val="decimal"/>
      <w:lvlText w:val="%2."/>
      <w:lvlJc w:val="left"/>
      <w:pPr>
        <w:tabs>
          <w:tab w:val="num" w:pos="1854"/>
        </w:tabs>
        <w:ind w:left="1854" w:hanging="567"/>
      </w:pPr>
      <w:rPr>
        <w:rFonts w:ascii="Times New Roman" w:hAnsi="Times New Roman" w:hint="default"/>
        <w:b w:val="0"/>
        <w:i w:val="0"/>
        <w:sz w:val="24"/>
        <w:szCs w:val="24"/>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2F3D7EA7"/>
    <w:multiLevelType w:val="hybridMultilevel"/>
    <w:tmpl w:val="3A60CFD4"/>
    <w:lvl w:ilvl="0" w:tplc="0958C154">
      <w:start w:val="1"/>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5721DA2"/>
    <w:multiLevelType w:val="hybridMultilevel"/>
    <w:tmpl w:val="A4AAA28C"/>
    <w:lvl w:ilvl="0" w:tplc="80A4829E">
      <w:start w:val="1"/>
      <w:numFmt w:val="bullet"/>
      <w:lvlText w:val=""/>
      <w:lvlJc w:val="left"/>
      <w:pPr>
        <w:tabs>
          <w:tab w:val="num" w:pos="927"/>
        </w:tabs>
        <w:ind w:left="927" w:hanging="360"/>
      </w:pPr>
      <w:rPr>
        <w:rFonts w:ascii="Symbol" w:hAnsi="Symbol" w:hint="default"/>
        <w:sz w:val="22"/>
        <w:szCs w:val="22"/>
      </w:rPr>
    </w:lvl>
    <w:lvl w:ilvl="1" w:tplc="3D5C43C2">
      <w:start w:val="1"/>
      <w:numFmt w:val="bullet"/>
      <w:lvlText w:val=""/>
      <w:lvlJc w:val="left"/>
      <w:pPr>
        <w:tabs>
          <w:tab w:val="num" w:pos="1854"/>
        </w:tabs>
        <w:ind w:left="1854" w:hanging="567"/>
      </w:pPr>
      <w:rPr>
        <w:rFonts w:ascii="Symbol" w:hAnsi="Symbol" w:hint="default"/>
        <w:b w:val="0"/>
        <w:i w:val="0"/>
        <w:sz w:val="24"/>
        <w:szCs w:val="24"/>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B043BCF"/>
    <w:multiLevelType w:val="multilevel"/>
    <w:tmpl w:val="71D45DE4"/>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7D3C31"/>
    <w:multiLevelType w:val="hybridMultilevel"/>
    <w:tmpl w:val="71D45DE4"/>
    <w:lvl w:ilvl="0" w:tplc="40126C86">
      <w:start w:val="1"/>
      <w:numFmt w:val="decimal"/>
      <w:lvlText w:val="%1."/>
      <w:lvlJc w:val="left"/>
      <w:pPr>
        <w:tabs>
          <w:tab w:val="num" w:pos="567"/>
        </w:tabs>
        <w:ind w:left="567" w:hanging="56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A54FF"/>
    <w:multiLevelType w:val="hybridMultilevel"/>
    <w:tmpl w:val="0ECAD924"/>
    <w:lvl w:ilvl="0" w:tplc="0C090001">
      <w:start w:val="1"/>
      <w:numFmt w:val="bullet"/>
      <w:lvlText w:val=""/>
      <w:lvlJc w:val="left"/>
      <w:pPr>
        <w:tabs>
          <w:tab w:val="num" w:pos="927"/>
        </w:tabs>
        <w:ind w:left="927" w:hanging="360"/>
      </w:pPr>
      <w:rPr>
        <w:rFonts w:ascii="Symbol" w:hAnsi="Symbol" w:hint="default"/>
        <w:b w:val="0"/>
        <w:i w:val="0"/>
        <w:sz w:val="24"/>
        <w:szCs w:val="24"/>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15:restartNumberingAfterBreak="0">
    <w:nsid w:val="42573D51"/>
    <w:multiLevelType w:val="hybridMultilevel"/>
    <w:tmpl w:val="36E433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184F91"/>
    <w:multiLevelType w:val="multilevel"/>
    <w:tmpl w:val="28CEA982"/>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3B04F92"/>
    <w:multiLevelType w:val="hybridMultilevel"/>
    <w:tmpl w:val="CBFE48BE"/>
    <w:lvl w:ilvl="0" w:tplc="5D90C296">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4C95239"/>
    <w:multiLevelType w:val="hybridMultilevel"/>
    <w:tmpl w:val="2724DECC"/>
    <w:lvl w:ilvl="0" w:tplc="BE1E01F0">
      <w:start w:val="1"/>
      <w:numFmt w:val="decimal"/>
      <w:lvlText w:val="%1."/>
      <w:lvlJc w:val="left"/>
      <w:pPr>
        <w:tabs>
          <w:tab w:val="num" w:pos="567"/>
        </w:tabs>
        <w:ind w:left="567" w:hanging="567"/>
      </w:pPr>
      <w:rPr>
        <w:rFonts w:ascii="Times New Roman" w:hAnsi="Times New Roman" w:hint="default"/>
        <w:b w:val="0"/>
        <w:i w:val="0"/>
        <w:sz w:val="24"/>
        <w:szCs w:val="24"/>
      </w:rPr>
    </w:lvl>
    <w:lvl w:ilvl="1" w:tplc="04090001">
      <w:start w:val="1"/>
      <w:numFmt w:val="bullet"/>
      <w:lvlText w:val=""/>
      <w:lvlJc w:val="left"/>
      <w:pPr>
        <w:tabs>
          <w:tab w:val="num" w:pos="360"/>
        </w:tabs>
        <w:ind w:left="360" w:hanging="360"/>
      </w:pPr>
      <w:rPr>
        <w:rFonts w:ascii="Symbol" w:hAnsi="Symbo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194E30"/>
    <w:multiLevelType w:val="multilevel"/>
    <w:tmpl w:val="E8AC9BE0"/>
    <w:lvl w:ilvl="0">
      <w:start w:val="5"/>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A9114B7"/>
    <w:multiLevelType w:val="hybridMultilevel"/>
    <w:tmpl w:val="ABB6D1BA"/>
    <w:lvl w:ilvl="0" w:tplc="8E20CDEA">
      <w:start w:val="1"/>
      <w:numFmt w:val="bullet"/>
      <w:lvlText w:val=""/>
      <w:lvlJc w:val="left"/>
      <w:pPr>
        <w:tabs>
          <w:tab w:val="num" w:pos="360"/>
        </w:tabs>
        <w:ind w:left="284" w:hanging="284"/>
      </w:pPr>
      <w:rPr>
        <w:rFonts w:ascii="Symbol" w:hAnsi="Symbol" w:hint="default"/>
        <w:sz w:val="24"/>
        <w:szCs w:val="24"/>
      </w:rPr>
    </w:lvl>
    <w:lvl w:ilvl="1" w:tplc="6B46C43C">
      <w:start w:val="1"/>
      <w:numFmt w:val="bullet"/>
      <w:lvlText w:val=""/>
      <w:lvlJc w:val="left"/>
      <w:pPr>
        <w:tabs>
          <w:tab w:val="num" w:pos="1080"/>
        </w:tabs>
        <w:ind w:left="1004" w:hanging="284"/>
      </w:pPr>
      <w:rPr>
        <w:rFonts w:ascii="Symbol" w:hAnsi="Symbol" w:hint="default"/>
        <w:sz w:val="32"/>
        <w:szCs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AEC3F4A"/>
    <w:multiLevelType w:val="multilevel"/>
    <w:tmpl w:val="E8AC9BE0"/>
    <w:lvl w:ilvl="0">
      <w:start w:val="5"/>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CA40DFA"/>
    <w:multiLevelType w:val="hybridMultilevel"/>
    <w:tmpl w:val="C6C29E6A"/>
    <w:lvl w:ilvl="0" w:tplc="EE56FED4">
      <w:start w:val="1"/>
      <w:numFmt w:val="bullet"/>
      <w:lvlText w:val=""/>
      <w:lvlJc w:val="left"/>
      <w:pPr>
        <w:tabs>
          <w:tab w:val="num" w:pos="360"/>
        </w:tabs>
        <w:ind w:left="284" w:hanging="284"/>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1A2B0E"/>
    <w:multiLevelType w:val="multilevel"/>
    <w:tmpl w:val="0ECAD924"/>
    <w:lvl w:ilvl="0">
      <w:start w:val="1"/>
      <w:numFmt w:val="bullet"/>
      <w:lvlText w:val=""/>
      <w:lvlJc w:val="left"/>
      <w:pPr>
        <w:tabs>
          <w:tab w:val="num" w:pos="927"/>
        </w:tabs>
        <w:ind w:left="927" w:hanging="360"/>
      </w:pPr>
      <w:rPr>
        <w:rFonts w:ascii="Symbol" w:hAnsi="Symbol" w:hint="default"/>
        <w:b w:val="0"/>
        <w:i w:val="0"/>
        <w:sz w:val="24"/>
        <w:szCs w:val="24"/>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2" w15:restartNumberingAfterBreak="0">
    <w:nsid w:val="6F624BB4"/>
    <w:multiLevelType w:val="hybridMultilevel"/>
    <w:tmpl w:val="E98887B6"/>
    <w:lvl w:ilvl="0" w:tplc="AF3E8DCA">
      <w:start w:val="1"/>
      <w:numFmt w:val="bullet"/>
      <w:lvlText w:val=""/>
      <w:lvlJc w:val="left"/>
      <w:pPr>
        <w:tabs>
          <w:tab w:val="num" w:pos="927"/>
        </w:tabs>
        <w:ind w:left="927" w:hanging="360"/>
      </w:pPr>
      <w:rPr>
        <w:rFonts w:ascii="Symbol" w:hAnsi="Symbol" w:hint="default"/>
        <w:b w:val="0"/>
        <w:i w:val="0"/>
        <w:sz w:val="24"/>
        <w:szCs w:val="24"/>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15:restartNumberingAfterBreak="0">
    <w:nsid w:val="701113A3"/>
    <w:multiLevelType w:val="hybridMultilevel"/>
    <w:tmpl w:val="393C365E"/>
    <w:lvl w:ilvl="0" w:tplc="64E289DA">
      <w:start w:val="1"/>
      <w:numFmt w:val="decimal"/>
      <w:lvlText w:val="%1."/>
      <w:lvlJc w:val="left"/>
      <w:pPr>
        <w:tabs>
          <w:tab w:val="num" w:pos="567"/>
        </w:tabs>
        <w:ind w:left="567" w:hanging="567"/>
      </w:pPr>
      <w:rPr>
        <w:rFonts w:ascii="Times New Roman" w:hAnsi="Times New Roman" w:hint="default"/>
        <w:b w:val="0"/>
        <w:i w:val="0"/>
        <w:sz w:val="24"/>
        <w:szCs w:val="24"/>
      </w:rPr>
    </w:lvl>
    <w:lvl w:ilvl="1" w:tplc="94923B54">
      <w:start w:val="1"/>
      <w:numFmt w:val="bullet"/>
      <w:lvlText w:val=""/>
      <w:lvlJc w:val="left"/>
      <w:pPr>
        <w:tabs>
          <w:tab w:val="num" w:pos="567"/>
        </w:tabs>
        <w:ind w:left="567" w:hanging="567"/>
      </w:pPr>
      <w:rPr>
        <w:rFonts w:ascii="Symbol" w:hAnsi="Symbol" w:hint="default"/>
        <w:b w:val="0"/>
        <w:i w:val="0"/>
        <w:sz w:val="24"/>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BE4382"/>
    <w:multiLevelType w:val="hybridMultilevel"/>
    <w:tmpl w:val="B15A6F52"/>
    <w:lvl w:ilvl="0" w:tplc="F8A67F5C">
      <w:start w:val="1"/>
      <w:numFmt w:val="decimal"/>
      <w:lvlText w:val="%1."/>
      <w:lvlJc w:val="left"/>
      <w:pPr>
        <w:tabs>
          <w:tab w:val="num" w:pos="360"/>
        </w:tabs>
        <w:ind w:left="360" w:hanging="360"/>
      </w:pPr>
      <w:rPr>
        <w:b w:val="0"/>
        <w:color w:val="auto"/>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77427D55"/>
    <w:multiLevelType w:val="hybridMultilevel"/>
    <w:tmpl w:val="A4386DA2"/>
    <w:lvl w:ilvl="0" w:tplc="53985458">
      <w:start w:val="1"/>
      <w:numFmt w:val="bullet"/>
      <w:lvlText w:val=""/>
      <w:lvlJc w:val="left"/>
      <w:pPr>
        <w:tabs>
          <w:tab w:val="num" w:pos="814"/>
        </w:tabs>
        <w:ind w:left="814" w:hanging="454"/>
      </w:pPr>
      <w:rPr>
        <w:rFonts w:ascii="Symbol" w:hAnsi="Symbol" w:hint="default"/>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B1536F2"/>
    <w:multiLevelType w:val="hybridMultilevel"/>
    <w:tmpl w:val="FA065044"/>
    <w:lvl w:ilvl="0" w:tplc="0E1A5EE0">
      <w:start w:val="1"/>
      <w:numFmt w:val="decimal"/>
      <w:lvlText w:val="%1."/>
      <w:lvlJc w:val="left"/>
      <w:pPr>
        <w:tabs>
          <w:tab w:val="num" w:pos="567"/>
        </w:tabs>
        <w:ind w:left="567" w:hanging="567"/>
      </w:pPr>
      <w:rPr>
        <w:rFonts w:ascii="Times New Roman" w:hAnsi="Times New Roman" w:cs="Times New Roman" w:hint="default"/>
        <w:b w:val="0"/>
        <w:i w:val="0"/>
        <w:color w:val="auto"/>
        <w:sz w:val="24"/>
        <w:szCs w:val="24"/>
      </w:rPr>
    </w:lvl>
    <w:lvl w:ilvl="1" w:tplc="0C090017">
      <w:start w:val="1"/>
      <w:numFmt w:val="lowerLetter"/>
      <w:lvlText w:val="%2)"/>
      <w:lvlJc w:val="left"/>
      <w:pPr>
        <w:tabs>
          <w:tab w:val="num" w:pos="1440"/>
        </w:tabs>
        <w:ind w:left="1440" w:hanging="360"/>
      </w:pPr>
      <w:rPr>
        <w:rFonts w:hint="default"/>
        <w:b w:val="0"/>
        <w:i w:val="0"/>
        <w:color w:val="auto"/>
        <w:sz w:val="24"/>
        <w:szCs w:val="24"/>
      </w:rPr>
    </w:lvl>
    <w:lvl w:ilvl="2" w:tplc="396E9B28">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23"/>
  </w:num>
  <w:num w:numId="4">
    <w:abstractNumId w:val="6"/>
  </w:num>
  <w:num w:numId="5">
    <w:abstractNumId w:val="17"/>
  </w:num>
  <w:num w:numId="6">
    <w:abstractNumId w:val="19"/>
  </w:num>
  <w:num w:numId="7">
    <w:abstractNumId w:val="14"/>
  </w:num>
  <w:num w:numId="8">
    <w:abstractNumId w:val="1"/>
    <w:lvlOverride w:ilvl="0">
      <w:lvl w:ilvl="0">
        <w:numFmt w:val="bullet"/>
        <w:lvlText w:val=""/>
        <w:legacy w:legacy="1" w:legacySpace="0" w:legacyIndent="0"/>
        <w:lvlJc w:val="left"/>
        <w:rPr>
          <w:rFonts w:ascii="Symbol" w:hAnsi="Symbol" w:hint="default"/>
        </w:rPr>
      </w:lvl>
    </w:lvlOverride>
  </w:num>
  <w:num w:numId="9">
    <w:abstractNumId w:val="20"/>
  </w:num>
  <w:num w:numId="10">
    <w:abstractNumId w:val="16"/>
  </w:num>
  <w:num w:numId="11">
    <w:abstractNumId w:val="15"/>
  </w:num>
  <w:num w:numId="12">
    <w:abstractNumId w:val="27"/>
  </w:num>
  <w:num w:numId="13">
    <w:abstractNumId w:val="25"/>
  </w:num>
  <w:num w:numId="14">
    <w:abstractNumId w:val="18"/>
  </w:num>
  <w:num w:numId="15">
    <w:abstractNumId w:val="0"/>
  </w:num>
  <w:num w:numId="16">
    <w:abstractNumId w:val="26"/>
  </w:num>
  <w:num w:numId="17">
    <w:abstractNumId w:val="9"/>
  </w:num>
  <w:num w:numId="18">
    <w:abstractNumId w:val="10"/>
  </w:num>
  <w:num w:numId="19">
    <w:abstractNumId w:val="12"/>
  </w:num>
  <w:num w:numId="20">
    <w:abstractNumId w:val="24"/>
  </w:num>
  <w:num w:numId="21">
    <w:abstractNumId w:val="5"/>
    <w:lvlOverride w:ilvl="0">
      <w:lvl w:ilvl="0">
        <w:start w:val="1"/>
        <w:numFmt w:val="decimal"/>
        <w:pStyle w:val="StyleJustified"/>
        <w:lvlText w:val="%1."/>
        <w:lvlJc w:val="left"/>
        <w:pPr>
          <w:tabs>
            <w:tab w:val="num" w:pos="567"/>
          </w:tabs>
          <w:ind w:left="567" w:hanging="567"/>
        </w:pPr>
        <w:rPr>
          <w:rFonts w:hint="default"/>
          <w:i w:val="0"/>
          <w:spacing w:val="20"/>
          <w:position w:val="0"/>
        </w:rPr>
      </w:lvl>
    </w:lvlOverride>
    <w:lvlOverride w:ilvl="1">
      <w:lvl w:ilvl="1">
        <w:start w:val="1"/>
        <w:numFmt w:val="lowerLetter"/>
        <w:pStyle w:val="Cabinet2text"/>
        <w:lvlText w:val="(%2)"/>
        <w:lvlJc w:val="left"/>
        <w:pPr>
          <w:tabs>
            <w:tab w:val="num" w:pos="1021"/>
          </w:tabs>
          <w:ind w:left="1021" w:hanging="454"/>
        </w:pPr>
        <w:rPr>
          <w:rFonts w:hint="default"/>
        </w:rPr>
      </w:lvl>
    </w:lvlOverride>
    <w:lvlOverride w:ilvl="2">
      <w:lvl w:ilvl="2">
        <w:start w:val="1"/>
        <w:numFmt w:val="lowerRoman"/>
        <w:pStyle w:val="Cabinet3text"/>
        <w:lvlText w:val="(%3)"/>
        <w:lvlJc w:val="left"/>
        <w:pPr>
          <w:tabs>
            <w:tab w:val="num" w:pos="1474"/>
          </w:tabs>
          <w:ind w:left="1474" w:hanging="453"/>
        </w:pPr>
        <w:rPr>
          <w:rFonts w:hint="default"/>
        </w:rPr>
      </w:lvl>
    </w:lvlOverride>
    <w:lvlOverride w:ilvl="3">
      <w:lvl w:ilvl="3">
        <w:start w:val="1"/>
        <w:numFmt w:val="bullet"/>
        <w:pStyle w:val="Cabinet4text"/>
        <w:lvlText w:val=""/>
        <w:lvlJc w:val="left"/>
        <w:pPr>
          <w:tabs>
            <w:tab w:val="num" w:pos="1928"/>
          </w:tabs>
          <w:ind w:left="1928" w:hanging="454"/>
        </w:pPr>
        <w:rPr>
          <w:rFonts w:ascii="Symbol" w:hAnsi="Symbol" w:hint="default"/>
        </w:rPr>
      </w:lvl>
    </w:lvlOverride>
    <w:lvlOverride w:ilvl="4">
      <w:lvl w:ilvl="4">
        <w:start w:val="1"/>
        <w:numFmt w:val="bullet"/>
        <w:pStyle w:val="cabinet5text"/>
        <w:lvlText w:val="-"/>
        <w:lvlJc w:val="left"/>
        <w:pPr>
          <w:tabs>
            <w:tab w:val="num" w:pos="2381"/>
          </w:tabs>
          <w:ind w:left="2381" w:hanging="453"/>
        </w:pPr>
        <w:rPr>
          <w:rFonts w:ascii="Times New Roman" w:hAnsi="Times New Roman" w:cs="Times New Roman" w:hint="default"/>
        </w:rPr>
      </w:lvl>
    </w:lvlOverride>
    <w:lvlOverride w:ilvl="5">
      <w:lvl w:ilvl="5">
        <w:start w:val="1"/>
        <w:numFmt w:val="bullet"/>
        <w:lvlText w:val="-"/>
        <w:lvlJc w:val="left"/>
        <w:pPr>
          <w:tabs>
            <w:tab w:val="num" w:pos="2381"/>
          </w:tabs>
          <w:ind w:left="2381" w:hanging="453"/>
        </w:pPr>
        <w:rPr>
          <w:rFonts w:ascii="Times New Roman" w:hAnsi="Times New Roman" w:cs="Times New Roman" w:hint="default"/>
        </w:rPr>
      </w:lvl>
    </w:lvlOverride>
    <w:lvlOverride w:ilvl="6">
      <w:lvl w:ilvl="6">
        <w:start w:val="1"/>
        <w:numFmt w:val="bullet"/>
        <w:lvlText w:val="-"/>
        <w:lvlJc w:val="left"/>
        <w:pPr>
          <w:tabs>
            <w:tab w:val="num" w:pos="2381"/>
          </w:tabs>
          <w:ind w:left="2381" w:hanging="453"/>
        </w:pPr>
        <w:rPr>
          <w:rFonts w:ascii="Times New Roman" w:hAnsi="Times New Roman" w:cs="Times New Roman" w:hint="default"/>
        </w:rPr>
      </w:lvl>
    </w:lvlOverride>
    <w:lvlOverride w:ilvl="7">
      <w:lvl w:ilvl="7">
        <w:start w:val="1"/>
        <w:numFmt w:val="bullet"/>
        <w:lvlText w:val="-"/>
        <w:lvlJc w:val="left"/>
        <w:pPr>
          <w:tabs>
            <w:tab w:val="num" w:pos="2835"/>
          </w:tabs>
          <w:ind w:left="2835" w:hanging="907"/>
        </w:pPr>
        <w:rPr>
          <w:rFonts w:ascii="Times New Roman" w:hAnsi="Times New Roman" w:cs="Times New Roman" w:hint="default"/>
        </w:rPr>
      </w:lvl>
    </w:lvlOverride>
    <w:lvlOverride w:ilvl="8">
      <w:lvl w:ilvl="8">
        <w:start w:val="1"/>
        <w:numFmt w:val="bullet"/>
        <w:lvlText w:val="-"/>
        <w:lvlJc w:val="left"/>
        <w:pPr>
          <w:tabs>
            <w:tab w:val="num" w:pos="2381"/>
          </w:tabs>
          <w:ind w:left="2381" w:hanging="453"/>
        </w:pPr>
        <w:rPr>
          <w:rFonts w:ascii="Times New Roman" w:hAnsi="Times New Roman" w:cs="Times New Roman" w:hint="default"/>
        </w:rPr>
      </w:lvl>
    </w:lvlOverride>
  </w:num>
  <w:num w:numId="22">
    <w:abstractNumId w:val="8"/>
  </w:num>
  <w:num w:numId="23">
    <w:abstractNumId w:val="7"/>
  </w:num>
  <w:num w:numId="24">
    <w:abstractNumId w:val="13"/>
  </w:num>
  <w:num w:numId="25">
    <w:abstractNumId w:val="21"/>
  </w:num>
  <w:num w:numId="26">
    <w:abstractNumId w:val="22"/>
  </w:num>
  <w:num w:numId="27">
    <w:abstractNumId w:val="3"/>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30"/>
    <w:rsid w:val="0000211D"/>
    <w:rsid w:val="00007763"/>
    <w:rsid w:val="00011D73"/>
    <w:rsid w:val="00016B8A"/>
    <w:rsid w:val="0002382D"/>
    <w:rsid w:val="00024A19"/>
    <w:rsid w:val="0002652F"/>
    <w:rsid w:val="0004125B"/>
    <w:rsid w:val="00043688"/>
    <w:rsid w:val="000441C0"/>
    <w:rsid w:val="000531CF"/>
    <w:rsid w:val="000574E3"/>
    <w:rsid w:val="00071F2C"/>
    <w:rsid w:val="0007243C"/>
    <w:rsid w:val="00076299"/>
    <w:rsid w:val="000878E1"/>
    <w:rsid w:val="000914C5"/>
    <w:rsid w:val="00095D12"/>
    <w:rsid w:val="000964DB"/>
    <w:rsid w:val="000A7C92"/>
    <w:rsid w:val="000B04FB"/>
    <w:rsid w:val="000B115E"/>
    <w:rsid w:val="000B1A24"/>
    <w:rsid w:val="000B7A53"/>
    <w:rsid w:val="000C21D6"/>
    <w:rsid w:val="000C4998"/>
    <w:rsid w:val="000C60B6"/>
    <w:rsid w:val="000D0AD0"/>
    <w:rsid w:val="000E0AAD"/>
    <w:rsid w:val="000E10E5"/>
    <w:rsid w:val="000E2A57"/>
    <w:rsid w:val="000F1B47"/>
    <w:rsid w:val="000F3C62"/>
    <w:rsid w:val="00101AC5"/>
    <w:rsid w:val="0010240C"/>
    <w:rsid w:val="00110DAC"/>
    <w:rsid w:val="00111490"/>
    <w:rsid w:val="0012123B"/>
    <w:rsid w:val="00130605"/>
    <w:rsid w:val="001353BC"/>
    <w:rsid w:val="001429F0"/>
    <w:rsid w:val="001433B3"/>
    <w:rsid w:val="00150107"/>
    <w:rsid w:val="0015597D"/>
    <w:rsid w:val="00162546"/>
    <w:rsid w:val="001638BE"/>
    <w:rsid w:val="00165F55"/>
    <w:rsid w:val="00167342"/>
    <w:rsid w:val="001745CC"/>
    <w:rsid w:val="001808D2"/>
    <w:rsid w:val="00192FD7"/>
    <w:rsid w:val="001942C5"/>
    <w:rsid w:val="00195B84"/>
    <w:rsid w:val="001974B9"/>
    <w:rsid w:val="001A1ED9"/>
    <w:rsid w:val="001A4DC3"/>
    <w:rsid w:val="001A50CB"/>
    <w:rsid w:val="001A6C85"/>
    <w:rsid w:val="001A722A"/>
    <w:rsid w:val="001B0BEB"/>
    <w:rsid w:val="001C5BFA"/>
    <w:rsid w:val="001C6160"/>
    <w:rsid w:val="001C635F"/>
    <w:rsid w:val="001D679A"/>
    <w:rsid w:val="001E1E0E"/>
    <w:rsid w:val="001E3FD8"/>
    <w:rsid w:val="001F55FB"/>
    <w:rsid w:val="00202448"/>
    <w:rsid w:val="0021135E"/>
    <w:rsid w:val="002116F9"/>
    <w:rsid w:val="00213926"/>
    <w:rsid w:val="0021577E"/>
    <w:rsid w:val="0021729E"/>
    <w:rsid w:val="00231B6C"/>
    <w:rsid w:val="00232FB2"/>
    <w:rsid w:val="002367AE"/>
    <w:rsid w:val="00237A4B"/>
    <w:rsid w:val="0024170B"/>
    <w:rsid w:val="00242BF5"/>
    <w:rsid w:val="00250DD3"/>
    <w:rsid w:val="00261540"/>
    <w:rsid w:val="00270CC7"/>
    <w:rsid w:val="00276267"/>
    <w:rsid w:val="002833B0"/>
    <w:rsid w:val="002902A6"/>
    <w:rsid w:val="002A0CEA"/>
    <w:rsid w:val="002A1CEA"/>
    <w:rsid w:val="002A2451"/>
    <w:rsid w:val="002A4D25"/>
    <w:rsid w:val="002B79B9"/>
    <w:rsid w:val="002C1AF2"/>
    <w:rsid w:val="002C1DCF"/>
    <w:rsid w:val="002C336C"/>
    <w:rsid w:val="002D1145"/>
    <w:rsid w:val="002D1827"/>
    <w:rsid w:val="002D3816"/>
    <w:rsid w:val="002D41ED"/>
    <w:rsid w:val="002E02B5"/>
    <w:rsid w:val="002F1545"/>
    <w:rsid w:val="002F3330"/>
    <w:rsid w:val="00300C9E"/>
    <w:rsid w:val="00306EC2"/>
    <w:rsid w:val="003100BD"/>
    <w:rsid w:val="003131EE"/>
    <w:rsid w:val="003249C2"/>
    <w:rsid w:val="00340C54"/>
    <w:rsid w:val="00365D66"/>
    <w:rsid w:val="003713BB"/>
    <w:rsid w:val="00376762"/>
    <w:rsid w:val="003773E1"/>
    <w:rsid w:val="00381284"/>
    <w:rsid w:val="00393099"/>
    <w:rsid w:val="00393966"/>
    <w:rsid w:val="00394E58"/>
    <w:rsid w:val="003A0287"/>
    <w:rsid w:val="003A1837"/>
    <w:rsid w:val="003B4A86"/>
    <w:rsid w:val="003C0D2B"/>
    <w:rsid w:val="003D153A"/>
    <w:rsid w:val="003D7C17"/>
    <w:rsid w:val="003E0B48"/>
    <w:rsid w:val="003E1BD8"/>
    <w:rsid w:val="003F2F8F"/>
    <w:rsid w:val="003F351E"/>
    <w:rsid w:val="003F75D7"/>
    <w:rsid w:val="0040764B"/>
    <w:rsid w:val="004208A1"/>
    <w:rsid w:val="00431BCF"/>
    <w:rsid w:val="00473216"/>
    <w:rsid w:val="00481179"/>
    <w:rsid w:val="0048124C"/>
    <w:rsid w:val="00487246"/>
    <w:rsid w:val="00492DEB"/>
    <w:rsid w:val="00493ED4"/>
    <w:rsid w:val="004A19E8"/>
    <w:rsid w:val="004A3FE2"/>
    <w:rsid w:val="004A6051"/>
    <w:rsid w:val="004B305F"/>
    <w:rsid w:val="004B67F8"/>
    <w:rsid w:val="004B71B2"/>
    <w:rsid w:val="004C5E29"/>
    <w:rsid w:val="004D0A23"/>
    <w:rsid w:val="004D77C9"/>
    <w:rsid w:val="004E3EE3"/>
    <w:rsid w:val="004E45A8"/>
    <w:rsid w:val="004F1AAA"/>
    <w:rsid w:val="00501CAB"/>
    <w:rsid w:val="005031F8"/>
    <w:rsid w:val="00514EA2"/>
    <w:rsid w:val="0051610B"/>
    <w:rsid w:val="0053164B"/>
    <w:rsid w:val="005350E5"/>
    <w:rsid w:val="005550CB"/>
    <w:rsid w:val="005552D5"/>
    <w:rsid w:val="0056282E"/>
    <w:rsid w:val="00564EFA"/>
    <w:rsid w:val="00573392"/>
    <w:rsid w:val="00575113"/>
    <w:rsid w:val="00583943"/>
    <w:rsid w:val="00585A9C"/>
    <w:rsid w:val="00586B21"/>
    <w:rsid w:val="00587586"/>
    <w:rsid w:val="005922D7"/>
    <w:rsid w:val="00597937"/>
    <w:rsid w:val="00597A82"/>
    <w:rsid w:val="005B1BE9"/>
    <w:rsid w:val="005B30E9"/>
    <w:rsid w:val="005B5C6B"/>
    <w:rsid w:val="005C4EBF"/>
    <w:rsid w:val="005C70B6"/>
    <w:rsid w:val="005D74C0"/>
    <w:rsid w:val="005D76E5"/>
    <w:rsid w:val="005D7C1A"/>
    <w:rsid w:val="005E040E"/>
    <w:rsid w:val="005E342F"/>
    <w:rsid w:val="005E68FA"/>
    <w:rsid w:val="005F2A46"/>
    <w:rsid w:val="005F4A5A"/>
    <w:rsid w:val="005F7FE9"/>
    <w:rsid w:val="0060699F"/>
    <w:rsid w:val="006205BF"/>
    <w:rsid w:val="006225FE"/>
    <w:rsid w:val="00643612"/>
    <w:rsid w:val="006573A1"/>
    <w:rsid w:val="00657980"/>
    <w:rsid w:val="006903E7"/>
    <w:rsid w:val="00691A18"/>
    <w:rsid w:val="00691E8B"/>
    <w:rsid w:val="00696BCA"/>
    <w:rsid w:val="0069746B"/>
    <w:rsid w:val="006A434B"/>
    <w:rsid w:val="006C4C95"/>
    <w:rsid w:val="006D20F4"/>
    <w:rsid w:val="006D4490"/>
    <w:rsid w:val="006E011C"/>
    <w:rsid w:val="006F0B08"/>
    <w:rsid w:val="006F31ED"/>
    <w:rsid w:val="006F4700"/>
    <w:rsid w:val="007052F5"/>
    <w:rsid w:val="007163CA"/>
    <w:rsid w:val="0071650C"/>
    <w:rsid w:val="00725333"/>
    <w:rsid w:val="00730634"/>
    <w:rsid w:val="0073127C"/>
    <w:rsid w:val="00745198"/>
    <w:rsid w:val="007476A0"/>
    <w:rsid w:val="007622AD"/>
    <w:rsid w:val="007629CB"/>
    <w:rsid w:val="007640CF"/>
    <w:rsid w:val="00765F0C"/>
    <w:rsid w:val="0076679A"/>
    <w:rsid w:val="0077099C"/>
    <w:rsid w:val="007725D7"/>
    <w:rsid w:val="007B27FB"/>
    <w:rsid w:val="007B6932"/>
    <w:rsid w:val="007B7D1B"/>
    <w:rsid w:val="007C09B4"/>
    <w:rsid w:val="007C23B2"/>
    <w:rsid w:val="007C3ED3"/>
    <w:rsid w:val="007C5B03"/>
    <w:rsid w:val="007D1D57"/>
    <w:rsid w:val="007D2C57"/>
    <w:rsid w:val="007D6A78"/>
    <w:rsid w:val="007E2691"/>
    <w:rsid w:val="007E3295"/>
    <w:rsid w:val="007F7CF0"/>
    <w:rsid w:val="00803501"/>
    <w:rsid w:val="00803F18"/>
    <w:rsid w:val="00804060"/>
    <w:rsid w:val="00804B60"/>
    <w:rsid w:val="00811F60"/>
    <w:rsid w:val="008238B6"/>
    <w:rsid w:val="0082727D"/>
    <w:rsid w:val="00832FC8"/>
    <w:rsid w:val="0083425B"/>
    <w:rsid w:val="008415C7"/>
    <w:rsid w:val="0085556B"/>
    <w:rsid w:val="00856313"/>
    <w:rsid w:val="00867EE3"/>
    <w:rsid w:val="008808CE"/>
    <w:rsid w:val="008941B0"/>
    <w:rsid w:val="00895D1E"/>
    <w:rsid w:val="008A117E"/>
    <w:rsid w:val="008C2239"/>
    <w:rsid w:val="008D4A2E"/>
    <w:rsid w:val="008D587D"/>
    <w:rsid w:val="008E0337"/>
    <w:rsid w:val="008E6738"/>
    <w:rsid w:val="008F1D5E"/>
    <w:rsid w:val="008F5FE9"/>
    <w:rsid w:val="00903622"/>
    <w:rsid w:val="0091354F"/>
    <w:rsid w:val="00913F7B"/>
    <w:rsid w:val="00916B66"/>
    <w:rsid w:val="00920044"/>
    <w:rsid w:val="009232ED"/>
    <w:rsid w:val="0093539A"/>
    <w:rsid w:val="00935CEB"/>
    <w:rsid w:val="00942118"/>
    <w:rsid w:val="009479CC"/>
    <w:rsid w:val="00955F14"/>
    <w:rsid w:val="009621DE"/>
    <w:rsid w:val="00973745"/>
    <w:rsid w:val="00984EEE"/>
    <w:rsid w:val="009862B3"/>
    <w:rsid w:val="009901F9"/>
    <w:rsid w:val="009912D6"/>
    <w:rsid w:val="0099351A"/>
    <w:rsid w:val="009A2692"/>
    <w:rsid w:val="009A37DF"/>
    <w:rsid w:val="009B4310"/>
    <w:rsid w:val="009D2CF3"/>
    <w:rsid w:val="009D2E1F"/>
    <w:rsid w:val="009D35CB"/>
    <w:rsid w:val="009D4B29"/>
    <w:rsid w:val="009D5BDF"/>
    <w:rsid w:val="009E1872"/>
    <w:rsid w:val="009E237C"/>
    <w:rsid w:val="009F0E9D"/>
    <w:rsid w:val="00A06842"/>
    <w:rsid w:val="00A13E81"/>
    <w:rsid w:val="00A153B0"/>
    <w:rsid w:val="00A1569B"/>
    <w:rsid w:val="00A25B39"/>
    <w:rsid w:val="00A31346"/>
    <w:rsid w:val="00A36A6D"/>
    <w:rsid w:val="00A41940"/>
    <w:rsid w:val="00A41B30"/>
    <w:rsid w:val="00A42302"/>
    <w:rsid w:val="00A42AE8"/>
    <w:rsid w:val="00A4427D"/>
    <w:rsid w:val="00A5216B"/>
    <w:rsid w:val="00A57A9E"/>
    <w:rsid w:val="00A70D13"/>
    <w:rsid w:val="00A7207B"/>
    <w:rsid w:val="00A73E14"/>
    <w:rsid w:val="00A77489"/>
    <w:rsid w:val="00A84BD6"/>
    <w:rsid w:val="00A87A7A"/>
    <w:rsid w:val="00AB4757"/>
    <w:rsid w:val="00AB4A65"/>
    <w:rsid w:val="00AB65A2"/>
    <w:rsid w:val="00AC0CA0"/>
    <w:rsid w:val="00AC25C5"/>
    <w:rsid w:val="00AD1BDE"/>
    <w:rsid w:val="00AD6F7C"/>
    <w:rsid w:val="00AE2EE1"/>
    <w:rsid w:val="00AE5196"/>
    <w:rsid w:val="00AF2654"/>
    <w:rsid w:val="00AF5757"/>
    <w:rsid w:val="00AF5929"/>
    <w:rsid w:val="00B0249E"/>
    <w:rsid w:val="00B05683"/>
    <w:rsid w:val="00B06020"/>
    <w:rsid w:val="00B10C03"/>
    <w:rsid w:val="00B24194"/>
    <w:rsid w:val="00B25366"/>
    <w:rsid w:val="00B2549A"/>
    <w:rsid w:val="00B27537"/>
    <w:rsid w:val="00B351E6"/>
    <w:rsid w:val="00B36FB6"/>
    <w:rsid w:val="00B37FFB"/>
    <w:rsid w:val="00B464DC"/>
    <w:rsid w:val="00B8550C"/>
    <w:rsid w:val="00B86EFC"/>
    <w:rsid w:val="00BA2EBD"/>
    <w:rsid w:val="00BA4D7E"/>
    <w:rsid w:val="00BA52A8"/>
    <w:rsid w:val="00BC0319"/>
    <w:rsid w:val="00BC49EC"/>
    <w:rsid w:val="00BD2E04"/>
    <w:rsid w:val="00C12D40"/>
    <w:rsid w:val="00C14239"/>
    <w:rsid w:val="00C15B1C"/>
    <w:rsid w:val="00C16EF8"/>
    <w:rsid w:val="00C213D7"/>
    <w:rsid w:val="00C24DD1"/>
    <w:rsid w:val="00C25C1C"/>
    <w:rsid w:val="00C25F14"/>
    <w:rsid w:val="00C330DC"/>
    <w:rsid w:val="00C33C29"/>
    <w:rsid w:val="00C41570"/>
    <w:rsid w:val="00C45D8F"/>
    <w:rsid w:val="00C55BE4"/>
    <w:rsid w:val="00C61A7D"/>
    <w:rsid w:val="00C6648D"/>
    <w:rsid w:val="00C70472"/>
    <w:rsid w:val="00C75A32"/>
    <w:rsid w:val="00C75C7F"/>
    <w:rsid w:val="00C85513"/>
    <w:rsid w:val="00C8772C"/>
    <w:rsid w:val="00C928B8"/>
    <w:rsid w:val="00C9312C"/>
    <w:rsid w:val="00CB3AD9"/>
    <w:rsid w:val="00CC149C"/>
    <w:rsid w:val="00CC32A2"/>
    <w:rsid w:val="00CC3AE9"/>
    <w:rsid w:val="00CC3F6D"/>
    <w:rsid w:val="00CC5005"/>
    <w:rsid w:val="00CC7C9F"/>
    <w:rsid w:val="00CD1DA7"/>
    <w:rsid w:val="00CD39BC"/>
    <w:rsid w:val="00CF1F1A"/>
    <w:rsid w:val="00CF42E2"/>
    <w:rsid w:val="00CF6925"/>
    <w:rsid w:val="00D13624"/>
    <w:rsid w:val="00D1468C"/>
    <w:rsid w:val="00D1550B"/>
    <w:rsid w:val="00D27968"/>
    <w:rsid w:val="00D35C8C"/>
    <w:rsid w:val="00D36CB5"/>
    <w:rsid w:val="00D4056F"/>
    <w:rsid w:val="00D52876"/>
    <w:rsid w:val="00D578D7"/>
    <w:rsid w:val="00D6082B"/>
    <w:rsid w:val="00D619A2"/>
    <w:rsid w:val="00D61BD9"/>
    <w:rsid w:val="00D7027E"/>
    <w:rsid w:val="00D745F3"/>
    <w:rsid w:val="00D81E9E"/>
    <w:rsid w:val="00D8432B"/>
    <w:rsid w:val="00D84F66"/>
    <w:rsid w:val="00DA227F"/>
    <w:rsid w:val="00DA4990"/>
    <w:rsid w:val="00DA6610"/>
    <w:rsid w:val="00DB109B"/>
    <w:rsid w:val="00DB4B0B"/>
    <w:rsid w:val="00DD4B9D"/>
    <w:rsid w:val="00DE188C"/>
    <w:rsid w:val="00DE2E0E"/>
    <w:rsid w:val="00DE5E7F"/>
    <w:rsid w:val="00DF420A"/>
    <w:rsid w:val="00DF6707"/>
    <w:rsid w:val="00E03ACC"/>
    <w:rsid w:val="00E03EAA"/>
    <w:rsid w:val="00E0489A"/>
    <w:rsid w:val="00E0595F"/>
    <w:rsid w:val="00E06215"/>
    <w:rsid w:val="00E10FFD"/>
    <w:rsid w:val="00E179DE"/>
    <w:rsid w:val="00E20ED4"/>
    <w:rsid w:val="00E40F00"/>
    <w:rsid w:val="00E4628C"/>
    <w:rsid w:val="00E46E9E"/>
    <w:rsid w:val="00E544C1"/>
    <w:rsid w:val="00E735DC"/>
    <w:rsid w:val="00E767FD"/>
    <w:rsid w:val="00E76EBE"/>
    <w:rsid w:val="00E92C4B"/>
    <w:rsid w:val="00E97590"/>
    <w:rsid w:val="00EA2A59"/>
    <w:rsid w:val="00EB0FE4"/>
    <w:rsid w:val="00EB62FF"/>
    <w:rsid w:val="00EB7D8B"/>
    <w:rsid w:val="00EC4A7E"/>
    <w:rsid w:val="00EC621C"/>
    <w:rsid w:val="00ED33AA"/>
    <w:rsid w:val="00F078B4"/>
    <w:rsid w:val="00F260A0"/>
    <w:rsid w:val="00F266D1"/>
    <w:rsid w:val="00F310B5"/>
    <w:rsid w:val="00F3437F"/>
    <w:rsid w:val="00F374BD"/>
    <w:rsid w:val="00F404A7"/>
    <w:rsid w:val="00F40E21"/>
    <w:rsid w:val="00F44F91"/>
    <w:rsid w:val="00F5442B"/>
    <w:rsid w:val="00F576F0"/>
    <w:rsid w:val="00F725D1"/>
    <w:rsid w:val="00F737EF"/>
    <w:rsid w:val="00F74DB3"/>
    <w:rsid w:val="00F77651"/>
    <w:rsid w:val="00F814B5"/>
    <w:rsid w:val="00F81842"/>
    <w:rsid w:val="00F830B1"/>
    <w:rsid w:val="00FC1137"/>
    <w:rsid w:val="00FC5F6A"/>
    <w:rsid w:val="00FD0F23"/>
    <w:rsid w:val="00FD5923"/>
    <w:rsid w:val="00FD5E4F"/>
    <w:rsid w:val="00FE1EC7"/>
    <w:rsid w:val="00FE4505"/>
    <w:rsid w:val="00FE7AE1"/>
    <w:rsid w:val="00FF5C93"/>
    <w:rsid w:val="00FF6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6F9"/>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550C"/>
    <w:pPr>
      <w:tabs>
        <w:tab w:val="center" w:pos="4320"/>
        <w:tab w:val="right" w:pos="8640"/>
      </w:tabs>
    </w:pPr>
  </w:style>
  <w:style w:type="paragraph" w:styleId="Footer">
    <w:name w:val="footer"/>
    <w:basedOn w:val="Normal"/>
    <w:link w:val="FooterChar"/>
    <w:uiPriority w:val="99"/>
    <w:rsid w:val="00B8550C"/>
    <w:pPr>
      <w:tabs>
        <w:tab w:val="center" w:pos="4320"/>
        <w:tab w:val="right" w:pos="8640"/>
      </w:tabs>
    </w:pPr>
  </w:style>
  <w:style w:type="character" w:styleId="PageNumber">
    <w:name w:val="page number"/>
    <w:basedOn w:val="DefaultParagraphFont"/>
    <w:rsid w:val="00FF6DC2"/>
  </w:style>
  <w:style w:type="table" w:styleId="TableGrid">
    <w:name w:val="Table Grid"/>
    <w:basedOn w:val="TableNormal"/>
    <w:rsid w:val="009B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39BC"/>
    <w:rPr>
      <w:rFonts w:ascii="MS Shell Dlg" w:hAnsi="MS Shell Dlg" w:cs="MS Shell Dlg"/>
      <w:sz w:val="16"/>
      <w:szCs w:val="16"/>
    </w:rPr>
  </w:style>
  <w:style w:type="character" w:styleId="Hyperlink">
    <w:name w:val="Hyperlink"/>
    <w:basedOn w:val="DefaultParagraphFont"/>
    <w:rsid w:val="00365D66"/>
    <w:rPr>
      <w:color w:val="0000FF"/>
      <w:u w:val="single"/>
    </w:rPr>
  </w:style>
  <w:style w:type="character" w:styleId="CommentReference">
    <w:name w:val="annotation reference"/>
    <w:basedOn w:val="DefaultParagraphFont"/>
    <w:semiHidden/>
    <w:rsid w:val="006E011C"/>
    <w:rPr>
      <w:sz w:val="16"/>
      <w:szCs w:val="16"/>
    </w:rPr>
  </w:style>
  <w:style w:type="paragraph" w:styleId="CommentText">
    <w:name w:val="annotation text"/>
    <w:basedOn w:val="Normal"/>
    <w:semiHidden/>
    <w:rsid w:val="006E011C"/>
    <w:rPr>
      <w:sz w:val="20"/>
      <w:szCs w:val="20"/>
    </w:rPr>
  </w:style>
  <w:style w:type="paragraph" w:customStyle="1" w:styleId="Body">
    <w:name w:val="Body"/>
    <w:basedOn w:val="Normal"/>
    <w:rsid w:val="003D7C17"/>
    <w:pPr>
      <w:spacing w:before="120" w:after="120"/>
    </w:pPr>
    <w:rPr>
      <w:rFonts w:ascii="Times New Roman" w:hAnsi="Times New Roman"/>
      <w:lang w:eastAsia="en-AU"/>
    </w:rPr>
  </w:style>
  <w:style w:type="paragraph" w:styleId="ListBullet">
    <w:name w:val="List Bullet"/>
    <w:basedOn w:val="Normal"/>
    <w:rsid w:val="003D7C17"/>
    <w:pPr>
      <w:numPr>
        <w:numId w:val="15"/>
      </w:numPr>
      <w:spacing w:before="120" w:after="120"/>
    </w:pPr>
    <w:rPr>
      <w:rFonts w:ascii="Times New Roman" w:hAnsi="Times New Roman"/>
      <w:lang w:eastAsia="en-AU"/>
    </w:rPr>
  </w:style>
  <w:style w:type="paragraph" w:customStyle="1" w:styleId="Cabinet2text">
    <w:name w:val="Cabinet 2 text"/>
    <w:basedOn w:val="Normal"/>
    <w:rsid w:val="00597A82"/>
    <w:pPr>
      <w:numPr>
        <w:ilvl w:val="1"/>
        <w:numId w:val="21"/>
      </w:numPr>
      <w:spacing w:before="120"/>
      <w:jc w:val="both"/>
    </w:pPr>
    <w:rPr>
      <w:rFonts w:ascii="Times New Roman" w:hAnsi="Times New Roman"/>
      <w:szCs w:val="20"/>
      <w:lang w:eastAsia="en-AU"/>
    </w:rPr>
  </w:style>
  <w:style w:type="paragraph" w:customStyle="1" w:styleId="Cabinet3text">
    <w:name w:val="Cabinet 3 text"/>
    <w:basedOn w:val="Cabinet2text"/>
    <w:rsid w:val="00597A82"/>
    <w:pPr>
      <w:numPr>
        <w:ilvl w:val="2"/>
      </w:numPr>
    </w:pPr>
  </w:style>
  <w:style w:type="paragraph" w:customStyle="1" w:styleId="Cabinet4text">
    <w:name w:val="Cabinet 4 text"/>
    <w:basedOn w:val="Cabinet2text"/>
    <w:rsid w:val="00597A82"/>
    <w:pPr>
      <w:numPr>
        <w:ilvl w:val="3"/>
      </w:numPr>
    </w:pPr>
  </w:style>
  <w:style w:type="numbering" w:customStyle="1" w:styleId="cabinet">
    <w:name w:val="cabinet"/>
    <w:rsid w:val="00597A82"/>
    <w:pPr>
      <w:numPr>
        <w:numId w:val="29"/>
      </w:numPr>
    </w:pPr>
  </w:style>
  <w:style w:type="paragraph" w:customStyle="1" w:styleId="StyleJustified">
    <w:name w:val="Style Justified"/>
    <w:basedOn w:val="Normal"/>
    <w:rsid w:val="00597A82"/>
    <w:pPr>
      <w:numPr>
        <w:numId w:val="21"/>
      </w:numPr>
      <w:spacing w:before="240"/>
      <w:jc w:val="both"/>
    </w:pPr>
    <w:rPr>
      <w:rFonts w:ascii="Times New Roman" w:hAnsi="Times New Roman"/>
      <w:szCs w:val="20"/>
      <w:lang w:eastAsia="en-AU"/>
    </w:rPr>
  </w:style>
  <w:style w:type="paragraph" w:customStyle="1" w:styleId="cabinet5text">
    <w:name w:val="cabinet 5 text"/>
    <w:basedOn w:val="Cabinet2text"/>
    <w:rsid w:val="00597A82"/>
    <w:pPr>
      <w:numPr>
        <w:ilvl w:val="4"/>
      </w:numPr>
    </w:pPr>
  </w:style>
  <w:style w:type="paragraph" w:customStyle="1" w:styleId="CharCharChar">
    <w:name w:val="Char Char Char"/>
    <w:basedOn w:val="Normal"/>
    <w:rsid w:val="003131EE"/>
    <w:pPr>
      <w:spacing w:after="160" w:line="240" w:lineRule="exact"/>
    </w:pPr>
    <w:rPr>
      <w:rFonts w:ascii="Verdana" w:hAnsi="Verdana"/>
      <w:sz w:val="20"/>
      <w:szCs w:val="20"/>
      <w:lang w:val="en-US"/>
    </w:rPr>
  </w:style>
  <w:style w:type="paragraph" w:styleId="CommentSubject">
    <w:name w:val="annotation subject"/>
    <w:basedOn w:val="CommentText"/>
    <w:next w:val="CommentText"/>
    <w:semiHidden/>
    <w:rsid w:val="00C14239"/>
    <w:rPr>
      <w:b/>
      <w:bCs/>
    </w:rPr>
  </w:style>
  <w:style w:type="character" w:customStyle="1" w:styleId="FooterChar">
    <w:name w:val="Footer Char"/>
    <w:basedOn w:val="DefaultParagraphFont"/>
    <w:link w:val="Footer"/>
    <w:uiPriority w:val="99"/>
    <w:rsid w:val="006225F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12158">
      <w:bodyDiv w:val="1"/>
      <w:marLeft w:val="0"/>
      <w:marRight w:val="0"/>
      <w:marTop w:val="0"/>
      <w:marBottom w:val="0"/>
      <w:divBdr>
        <w:top w:val="none" w:sz="0" w:space="0" w:color="auto"/>
        <w:left w:val="none" w:sz="0" w:space="0" w:color="auto"/>
        <w:bottom w:val="none" w:sz="0" w:space="0" w:color="auto"/>
        <w:right w:val="none" w:sz="0" w:space="0" w:color="auto"/>
      </w:divBdr>
      <w:divsChild>
        <w:div w:id="430661743">
          <w:marLeft w:val="0"/>
          <w:marRight w:val="0"/>
          <w:marTop w:val="0"/>
          <w:marBottom w:val="0"/>
          <w:divBdr>
            <w:top w:val="none" w:sz="0" w:space="0" w:color="auto"/>
            <w:left w:val="none" w:sz="0" w:space="0" w:color="auto"/>
            <w:bottom w:val="none" w:sz="0" w:space="0" w:color="auto"/>
            <w:right w:val="none" w:sz="0" w:space="0" w:color="auto"/>
          </w:divBdr>
          <w:divsChild>
            <w:div w:id="1164393401">
              <w:marLeft w:val="0"/>
              <w:marRight w:val="0"/>
              <w:marTop w:val="0"/>
              <w:marBottom w:val="0"/>
              <w:divBdr>
                <w:top w:val="none" w:sz="0" w:space="0" w:color="auto"/>
                <w:left w:val="none" w:sz="0" w:space="0" w:color="auto"/>
                <w:bottom w:val="none" w:sz="0" w:space="0" w:color="auto"/>
                <w:right w:val="none" w:sz="0" w:space="0" w:color="auto"/>
              </w:divBdr>
            </w:div>
            <w:div w:id="1333412424">
              <w:marLeft w:val="0"/>
              <w:marRight w:val="0"/>
              <w:marTop w:val="0"/>
              <w:marBottom w:val="0"/>
              <w:divBdr>
                <w:top w:val="none" w:sz="0" w:space="0" w:color="auto"/>
                <w:left w:val="none" w:sz="0" w:space="0" w:color="auto"/>
                <w:bottom w:val="none" w:sz="0" w:space="0" w:color="auto"/>
                <w:right w:val="none" w:sz="0" w:space="0" w:color="auto"/>
              </w:divBdr>
            </w:div>
            <w:div w:id="1817381897">
              <w:marLeft w:val="0"/>
              <w:marRight w:val="0"/>
              <w:marTop w:val="0"/>
              <w:marBottom w:val="0"/>
              <w:divBdr>
                <w:top w:val="none" w:sz="0" w:space="0" w:color="auto"/>
                <w:left w:val="none" w:sz="0" w:space="0" w:color="auto"/>
                <w:bottom w:val="none" w:sz="0" w:space="0" w:color="auto"/>
                <w:right w:val="none" w:sz="0" w:space="0" w:color="auto"/>
              </w:divBdr>
            </w:div>
            <w:div w:id="19022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PropertyAB10_Exp.pdf" TargetMode="External"/><Relationship Id="rId13" Type="http://schemas.openxmlformats.org/officeDocument/2006/relationships/hyperlink" Target="Attachments/AgentsFinAdB1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ttachments/PropertyAB10.pdf" TargetMode="External"/><Relationship Id="rId12" Type="http://schemas.openxmlformats.org/officeDocument/2006/relationships/hyperlink" Target="Attachments/CommercialAgB10Exp.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ttachments/CommercialAgB10.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ttachments/MotDelChAucB10Ex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ttachments/MotDelChAucB10.pdf" TargetMode="External"/><Relationship Id="rId14" Type="http://schemas.openxmlformats.org/officeDocument/2006/relationships/hyperlink" Target="Attachments/AgentsFinAdB10Ex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1983</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2316</CharactersWithSpaces>
  <SharedDoc>false</SharedDoc>
  <HyperlinkBase>https://www.cabinet.qld.gov.au/documents/2010/Nov/Property Agents, Motor Dealers, Commercial Agents and other Bills/</HyperlinkBase>
  <HLinks>
    <vt:vector size="48" baseType="variant">
      <vt:variant>
        <vt:i4>5308494</vt:i4>
      </vt:variant>
      <vt:variant>
        <vt:i4>21</vt:i4>
      </vt:variant>
      <vt:variant>
        <vt:i4>0</vt:i4>
      </vt:variant>
      <vt:variant>
        <vt:i4>5</vt:i4>
      </vt:variant>
      <vt:variant>
        <vt:lpwstr>Attachments/AgentsFinAdB10Exp.pdf</vt:lpwstr>
      </vt:variant>
      <vt:variant>
        <vt:lpwstr/>
      </vt:variant>
      <vt:variant>
        <vt:i4>7667809</vt:i4>
      </vt:variant>
      <vt:variant>
        <vt:i4>18</vt:i4>
      </vt:variant>
      <vt:variant>
        <vt:i4>0</vt:i4>
      </vt:variant>
      <vt:variant>
        <vt:i4>5</vt:i4>
      </vt:variant>
      <vt:variant>
        <vt:lpwstr>Attachments/AgentsFinAdB10.pdf</vt:lpwstr>
      </vt:variant>
      <vt:variant>
        <vt:lpwstr/>
      </vt:variant>
      <vt:variant>
        <vt:i4>6488174</vt:i4>
      </vt:variant>
      <vt:variant>
        <vt:i4>15</vt:i4>
      </vt:variant>
      <vt:variant>
        <vt:i4>0</vt:i4>
      </vt:variant>
      <vt:variant>
        <vt:i4>5</vt:i4>
      </vt:variant>
      <vt:variant>
        <vt:lpwstr>Attachments/CommercialAgB10Exp.pdf</vt:lpwstr>
      </vt:variant>
      <vt:variant>
        <vt:lpwstr/>
      </vt:variant>
      <vt:variant>
        <vt:i4>2752556</vt:i4>
      </vt:variant>
      <vt:variant>
        <vt:i4>12</vt:i4>
      </vt:variant>
      <vt:variant>
        <vt:i4>0</vt:i4>
      </vt:variant>
      <vt:variant>
        <vt:i4>5</vt:i4>
      </vt:variant>
      <vt:variant>
        <vt:lpwstr>Attachments/CommercialAgB10.pdf</vt:lpwstr>
      </vt:variant>
      <vt:variant>
        <vt:lpwstr/>
      </vt:variant>
      <vt:variant>
        <vt:i4>5832783</vt:i4>
      </vt:variant>
      <vt:variant>
        <vt:i4>9</vt:i4>
      </vt:variant>
      <vt:variant>
        <vt:i4>0</vt:i4>
      </vt:variant>
      <vt:variant>
        <vt:i4>5</vt:i4>
      </vt:variant>
      <vt:variant>
        <vt:lpwstr>Attachments/MotDelChAucB10Exp.pdf</vt:lpwstr>
      </vt:variant>
      <vt:variant>
        <vt:lpwstr/>
      </vt:variant>
      <vt:variant>
        <vt:i4>8192096</vt:i4>
      </vt:variant>
      <vt:variant>
        <vt:i4>6</vt:i4>
      </vt:variant>
      <vt:variant>
        <vt:i4>0</vt:i4>
      </vt:variant>
      <vt:variant>
        <vt:i4>5</vt:i4>
      </vt:variant>
      <vt:variant>
        <vt:lpwstr>Attachments/MotDelChAucB10.pdf</vt:lpwstr>
      </vt:variant>
      <vt:variant>
        <vt:lpwstr/>
      </vt:variant>
      <vt:variant>
        <vt:i4>1769525</vt:i4>
      </vt:variant>
      <vt:variant>
        <vt:i4>3</vt:i4>
      </vt:variant>
      <vt:variant>
        <vt:i4>0</vt:i4>
      </vt:variant>
      <vt:variant>
        <vt:i4>5</vt:i4>
      </vt:variant>
      <vt:variant>
        <vt:lpwstr>Attachments/PropertyAB10_Exp.pdf</vt:lpwstr>
      </vt:variant>
      <vt:variant>
        <vt:lpwstr/>
      </vt:variant>
      <vt:variant>
        <vt:i4>917522</vt:i4>
      </vt:variant>
      <vt:variant>
        <vt:i4>0</vt:i4>
      </vt:variant>
      <vt:variant>
        <vt:i4>0</vt:i4>
      </vt:variant>
      <vt:variant>
        <vt:i4>5</vt:i4>
      </vt:variant>
      <vt:variant>
        <vt:lpwstr>Attachments/PropertyAB10.pdf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Fair_trading</cp:keywords>
  <cp:lastModifiedBy/>
  <cp:revision>2</cp:revision>
  <cp:lastPrinted>2011-06-27T07:05:00Z</cp:lastPrinted>
  <dcterms:created xsi:type="dcterms:W3CDTF">2017-10-24T22:21:00Z</dcterms:created>
  <dcterms:modified xsi:type="dcterms:W3CDTF">2018-03-06T01:05:00Z</dcterms:modified>
  <cp:category>Fair_Trading,Legislation,Regulatory_Reform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1324660498</vt:i4>
  </property>
  <property fmtid="{D5CDD505-2E9C-101B-9397-08002B2CF9AE}" pid="3" name="_NewReviewCycle">
    <vt:lpwstr/>
  </property>
  <property fmtid="{D5CDD505-2E9C-101B-9397-08002B2CF9AE}" pid="4" name="_ReviewingToolsShownOnce">
    <vt:lpwstr/>
  </property>
</Properties>
</file>